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71903" w14:textId="44843D2F" w:rsidR="006B3D74" w:rsidRDefault="006B3D74">
      <w:pPr>
        <w:rPr>
          <w:rFonts w:ascii="仿宋" w:eastAsia="仿宋" w:hAnsi="仿宋"/>
          <w:b/>
          <w:sz w:val="24"/>
        </w:rPr>
      </w:pPr>
    </w:p>
    <w:p w14:paraId="17274E13" w14:textId="77777777" w:rsidR="006B3D74" w:rsidRDefault="006B3D74">
      <w:pPr>
        <w:jc w:val="center"/>
        <w:rPr>
          <w:rFonts w:ascii="仿宋" w:eastAsia="仿宋" w:hAnsi="仿宋"/>
          <w:b/>
          <w:sz w:val="24"/>
        </w:rPr>
      </w:pPr>
    </w:p>
    <w:p w14:paraId="59EAFB67" w14:textId="77777777" w:rsidR="006B3D74" w:rsidRDefault="006B3D74">
      <w:pPr>
        <w:jc w:val="center"/>
        <w:rPr>
          <w:rFonts w:ascii="仿宋" w:eastAsia="仿宋" w:hAnsi="仿宋"/>
          <w:b/>
          <w:sz w:val="24"/>
        </w:rPr>
      </w:pPr>
      <w:bookmarkStart w:id="0" w:name="_GoBack"/>
      <w:bookmarkEnd w:id="0"/>
      <w:permStart w:id="1327895835" w:edGrp="everyone"/>
      <w:permEnd w:id="1327895835"/>
    </w:p>
    <w:p w14:paraId="26BB89B8" w14:textId="77777777" w:rsidR="006B3D74" w:rsidRDefault="006B3D74">
      <w:pPr>
        <w:rPr>
          <w:rFonts w:ascii="仿宋" w:eastAsia="仿宋" w:hAnsi="仿宋"/>
          <w:b/>
          <w:sz w:val="24"/>
        </w:rPr>
      </w:pPr>
    </w:p>
    <w:p w14:paraId="039F0F85" w14:textId="77777777" w:rsidR="006B3D74" w:rsidRDefault="006B3D74">
      <w:pPr>
        <w:jc w:val="center"/>
        <w:rPr>
          <w:rFonts w:ascii="仿宋" w:eastAsia="仿宋" w:hAnsi="仿宋"/>
          <w:b/>
          <w:sz w:val="24"/>
        </w:rPr>
      </w:pPr>
    </w:p>
    <w:p w14:paraId="08231339" w14:textId="77777777" w:rsidR="006B3D74" w:rsidRDefault="006B3D74">
      <w:pPr>
        <w:jc w:val="center"/>
        <w:rPr>
          <w:rFonts w:ascii="仿宋" w:eastAsia="仿宋" w:hAnsi="仿宋"/>
          <w:b/>
          <w:sz w:val="24"/>
        </w:rPr>
      </w:pPr>
    </w:p>
    <w:p w14:paraId="44A52422" w14:textId="77777777" w:rsidR="006B3D74" w:rsidRDefault="006B3D74">
      <w:pPr>
        <w:jc w:val="center"/>
        <w:rPr>
          <w:rFonts w:ascii="仿宋" w:eastAsia="仿宋" w:hAnsi="仿宋"/>
          <w:b/>
          <w:sz w:val="24"/>
        </w:rPr>
      </w:pPr>
    </w:p>
    <w:p w14:paraId="0E680F8F" w14:textId="77777777" w:rsidR="006B3D74" w:rsidRDefault="0052494C">
      <w:pPr>
        <w:jc w:val="center"/>
        <w:outlineLvl w:val="0"/>
        <w:rPr>
          <w:rFonts w:ascii="仿宋" w:eastAsia="仿宋" w:hAnsi="仿宋"/>
          <w:b/>
          <w:sz w:val="36"/>
          <w:szCs w:val="36"/>
        </w:rPr>
      </w:pPr>
      <w:r>
        <w:rPr>
          <w:rFonts w:ascii="仿宋" w:eastAsia="仿宋" w:hAnsi="仿宋" w:hint="eastAsia"/>
          <w:b/>
          <w:sz w:val="36"/>
          <w:szCs w:val="36"/>
        </w:rPr>
        <w:t>中粮信托-鑫金5号集合资金信托计划</w:t>
      </w:r>
    </w:p>
    <w:p w14:paraId="4929A74F" w14:textId="77777777" w:rsidR="006B3D74" w:rsidRDefault="0052494C">
      <w:pPr>
        <w:jc w:val="center"/>
        <w:outlineLvl w:val="0"/>
        <w:rPr>
          <w:rFonts w:ascii="仿宋" w:eastAsia="仿宋" w:hAnsi="仿宋"/>
          <w:b/>
          <w:sz w:val="36"/>
          <w:szCs w:val="36"/>
        </w:rPr>
      </w:pPr>
      <w:r>
        <w:rPr>
          <w:rFonts w:ascii="仿宋" w:eastAsia="仿宋" w:hAnsi="仿宋"/>
          <w:b/>
          <w:sz w:val="36"/>
          <w:szCs w:val="36"/>
        </w:rPr>
        <w:t>监管服务</w:t>
      </w:r>
      <w:r>
        <w:rPr>
          <w:rFonts w:ascii="仿宋" w:eastAsia="仿宋" w:hAnsi="仿宋" w:hint="eastAsia"/>
          <w:b/>
          <w:sz w:val="36"/>
          <w:szCs w:val="36"/>
        </w:rPr>
        <w:t>协议</w:t>
      </w:r>
    </w:p>
    <w:p w14:paraId="5E044AAE" w14:textId="77777777" w:rsidR="006B3D74" w:rsidRDefault="006B3D74">
      <w:pPr>
        <w:ind w:firstLineChars="1850" w:firstLine="6660"/>
        <w:rPr>
          <w:rFonts w:ascii="仿宋" w:eastAsia="仿宋" w:hAnsi="仿宋"/>
          <w:sz w:val="36"/>
          <w:szCs w:val="36"/>
        </w:rPr>
      </w:pPr>
    </w:p>
    <w:p w14:paraId="65B1CBE7" w14:textId="1D305B15" w:rsidR="006B3D74" w:rsidRDefault="0052494C">
      <w:pPr>
        <w:jc w:val="center"/>
        <w:rPr>
          <w:rFonts w:ascii="仿宋" w:eastAsia="仿宋" w:hAnsi="仿宋"/>
          <w:sz w:val="28"/>
          <w:szCs w:val="28"/>
        </w:rPr>
      </w:pPr>
      <w:r>
        <w:rPr>
          <w:rFonts w:ascii="仿宋" w:eastAsia="仿宋" w:hAnsi="仿宋" w:hint="eastAsia"/>
          <w:sz w:val="28"/>
          <w:szCs w:val="28"/>
        </w:rPr>
        <w:t>合同编号：【</w:t>
      </w:r>
      <w:r w:rsidR="00D67170">
        <w:rPr>
          <w:rFonts w:ascii="仿宋" w:eastAsia="仿宋" w:hAnsi="仿宋" w:hint="eastAsia"/>
          <w:sz w:val="28"/>
          <w:szCs w:val="28"/>
        </w:rPr>
        <w:t>2</w:t>
      </w:r>
      <w:r w:rsidR="00D67170">
        <w:rPr>
          <w:rFonts w:ascii="仿宋" w:eastAsia="仿宋" w:hAnsi="仿宋"/>
          <w:sz w:val="28"/>
          <w:szCs w:val="28"/>
        </w:rPr>
        <w:t>021</w:t>
      </w:r>
      <w:r w:rsidR="00D67170">
        <w:rPr>
          <w:rFonts w:ascii="仿宋" w:eastAsia="仿宋" w:hAnsi="仿宋" w:hint="eastAsia"/>
          <w:sz w:val="28"/>
          <w:szCs w:val="28"/>
        </w:rPr>
        <w:t>中粮集字第0</w:t>
      </w:r>
      <w:r w:rsidR="00D67170">
        <w:rPr>
          <w:rFonts w:ascii="仿宋" w:eastAsia="仿宋" w:hAnsi="仿宋"/>
          <w:sz w:val="28"/>
          <w:szCs w:val="28"/>
        </w:rPr>
        <w:t>21-10</w:t>
      </w:r>
      <w:r w:rsidR="00D67170">
        <w:rPr>
          <w:rFonts w:ascii="仿宋" w:eastAsia="仿宋" w:hAnsi="仿宋" w:hint="eastAsia"/>
          <w:sz w:val="28"/>
          <w:szCs w:val="28"/>
        </w:rPr>
        <w:t>号</w:t>
      </w:r>
      <w:r>
        <w:rPr>
          <w:rFonts w:ascii="仿宋" w:eastAsia="仿宋" w:hAnsi="仿宋" w:hint="eastAsia"/>
          <w:sz w:val="28"/>
          <w:szCs w:val="28"/>
        </w:rPr>
        <w:t>】</w:t>
      </w:r>
    </w:p>
    <w:p w14:paraId="70E83CD3" w14:textId="77777777" w:rsidR="006B3D74" w:rsidRDefault="006B3D74">
      <w:pPr>
        <w:rPr>
          <w:rFonts w:ascii="仿宋" w:eastAsia="仿宋" w:hAnsi="仿宋"/>
          <w:sz w:val="36"/>
          <w:szCs w:val="36"/>
        </w:rPr>
      </w:pPr>
    </w:p>
    <w:p w14:paraId="187257AD" w14:textId="77777777" w:rsidR="006B3D74" w:rsidRDefault="006B3D74">
      <w:pPr>
        <w:rPr>
          <w:rFonts w:ascii="仿宋" w:eastAsia="仿宋" w:hAnsi="仿宋"/>
          <w:sz w:val="36"/>
          <w:szCs w:val="36"/>
        </w:rPr>
      </w:pPr>
    </w:p>
    <w:p w14:paraId="759A4669" w14:textId="77777777" w:rsidR="006B3D74" w:rsidRDefault="006B3D74">
      <w:pPr>
        <w:rPr>
          <w:rFonts w:ascii="仿宋" w:eastAsia="仿宋" w:hAnsi="仿宋"/>
          <w:sz w:val="36"/>
          <w:szCs w:val="36"/>
        </w:rPr>
      </w:pPr>
    </w:p>
    <w:p w14:paraId="3A8C1DAF" w14:textId="77777777" w:rsidR="006B3D74" w:rsidRDefault="006B3D74">
      <w:pPr>
        <w:rPr>
          <w:rFonts w:ascii="仿宋" w:eastAsia="仿宋" w:hAnsi="仿宋"/>
          <w:sz w:val="36"/>
          <w:szCs w:val="36"/>
        </w:rPr>
      </w:pPr>
    </w:p>
    <w:p w14:paraId="2C5BA003" w14:textId="77777777" w:rsidR="006B3D74" w:rsidRDefault="006B3D74">
      <w:pPr>
        <w:rPr>
          <w:rFonts w:ascii="仿宋" w:eastAsia="仿宋" w:hAnsi="仿宋"/>
          <w:sz w:val="36"/>
          <w:szCs w:val="36"/>
        </w:rPr>
      </w:pPr>
    </w:p>
    <w:p w14:paraId="521659F9" w14:textId="77777777" w:rsidR="006B3D74" w:rsidRDefault="006B3D74">
      <w:pPr>
        <w:rPr>
          <w:rFonts w:ascii="仿宋" w:eastAsia="仿宋" w:hAnsi="仿宋"/>
          <w:sz w:val="36"/>
          <w:szCs w:val="36"/>
        </w:rPr>
      </w:pPr>
    </w:p>
    <w:p w14:paraId="3E8678DA" w14:textId="77777777" w:rsidR="006B3D74" w:rsidRDefault="006B3D74">
      <w:pPr>
        <w:rPr>
          <w:rFonts w:ascii="仿宋" w:eastAsia="仿宋" w:hAnsi="仿宋"/>
          <w:sz w:val="36"/>
          <w:szCs w:val="36"/>
        </w:rPr>
      </w:pPr>
    </w:p>
    <w:p w14:paraId="47D72367" w14:textId="77777777" w:rsidR="006B3D74" w:rsidRDefault="006B3D74">
      <w:pPr>
        <w:rPr>
          <w:rFonts w:ascii="仿宋" w:eastAsia="仿宋" w:hAnsi="仿宋"/>
          <w:sz w:val="36"/>
          <w:szCs w:val="36"/>
        </w:rPr>
      </w:pPr>
    </w:p>
    <w:p w14:paraId="237608F3" w14:textId="77777777" w:rsidR="006B3D74" w:rsidRDefault="006B3D74">
      <w:pPr>
        <w:rPr>
          <w:rFonts w:ascii="仿宋" w:eastAsia="仿宋" w:hAnsi="仿宋"/>
          <w:sz w:val="36"/>
          <w:szCs w:val="36"/>
        </w:rPr>
      </w:pPr>
    </w:p>
    <w:p w14:paraId="024226A7" w14:textId="14284869" w:rsidR="006B3D74" w:rsidRDefault="0052494C">
      <w:pPr>
        <w:jc w:val="center"/>
        <w:rPr>
          <w:rFonts w:ascii="仿宋" w:eastAsia="仿宋" w:hAnsi="仿宋"/>
          <w:b/>
          <w:sz w:val="36"/>
          <w:szCs w:val="36"/>
        </w:rPr>
      </w:pPr>
      <w:r>
        <w:rPr>
          <w:rFonts w:ascii="仿宋" w:eastAsia="仿宋" w:hAnsi="仿宋"/>
          <w:b/>
          <w:sz w:val="36"/>
          <w:szCs w:val="36"/>
        </w:rPr>
        <w:t>20</w:t>
      </w:r>
      <w:r>
        <w:rPr>
          <w:rFonts w:ascii="仿宋" w:eastAsia="仿宋" w:hAnsi="仿宋" w:hint="eastAsia"/>
          <w:b/>
          <w:sz w:val="36"/>
          <w:szCs w:val="36"/>
        </w:rPr>
        <w:t>21</w:t>
      </w:r>
      <w:r>
        <w:rPr>
          <w:rFonts w:ascii="仿宋" w:eastAsia="仿宋" w:hAnsi="仿宋"/>
          <w:b/>
          <w:sz w:val="36"/>
          <w:szCs w:val="36"/>
        </w:rPr>
        <w:t>年</w:t>
      </w:r>
      <w:r w:rsidR="00D67170">
        <w:rPr>
          <w:rFonts w:ascii="仿宋" w:eastAsia="仿宋" w:hAnsi="仿宋"/>
          <w:b/>
          <w:sz w:val="36"/>
          <w:szCs w:val="36"/>
        </w:rPr>
        <w:t>6</w:t>
      </w:r>
      <w:r>
        <w:rPr>
          <w:rFonts w:ascii="仿宋" w:eastAsia="仿宋" w:hAnsi="仿宋"/>
          <w:b/>
          <w:sz w:val="36"/>
          <w:szCs w:val="36"/>
        </w:rPr>
        <w:t>月</w:t>
      </w:r>
    </w:p>
    <w:p w14:paraId="3ED17603" w14:textId="77777777" w:rsidR="006B3D74" w:rsidRDefault="006B3D74">
      <w:pPr>
        <w:rPr>
          <w:rFonts w:ascii="仿宋" w:eastAsia="仿宋" w:hAnsi="仿宋"/>
          <w:sz w:val="36"/>
          <w:szCs w:val="36"/>
        </w:rPr>
      </w:pPr>
    </w:p>
    <w:p w14:paraId="04A9246B" w14:textId="3A8E7CEF" w:rsidR="006B3D74" w:rsidRDefault="0052494C">
      <w:pPr>
        <w:widowControl/>
        <w:jc w:val="left"/>
        <w:rPr>
          <w:rFonts w:ascii="仿宋" w:eastAsia="仿宋" w:hAnsi="仿宋" w:cs="Arial"/>
          <w:sz w:val="24"/>
        </w:rPr>
      </w:pPr>
      <w:r>
        <w:rPr>
          <w:rFonts w:ascii="仿宋" w:eastAsia="仿宋" w:hAnsi="仿宋"/>
          <w:sz w:val="24"/>
        </w:rPr>
        <w:br w:type="page"/>
      </w:r>
      <w:r>
        <w:rPr>
          <w:rFonts w:ascii="仿宋" w:eastAsia="仿宋" w:hAnsi="仿宋" w:cs="Arial"/>
          <w:sz w:val="24"/>
        </w:rPr>
        <w:lastRenderedPageBreak/>
        <w:t>本</w:t>
      </w:r>
      <w:r>
        <w:rPr>
          <w:rFonts w:ascii="仿宋" w:eastAsia="仿宋" w:hAnsi="仿宋" w:cs="Arial" w:hint="eastAsia"/>
          <w:sz w:val="24"/>
        </w:rPr>
        <w:t>编号</w:t>
      </w:r>
      <w:r>
        <w:rPr>
          <w:rFonts w:ascii="仿宋" w:eastAsia="仿宋" w:hAnsi="仿宋" w:cs="Arial"/>
          <w:sz w:val="24"/>
        </w:rPr>
        <w:t>为</w:t>
      </w:r>
      <w:r w:rsidR="00D67170">
        <w:rPr>
          <w:rFonts w:ascii="仿宋" w:eastAsia="仿宋" w:hAnsi="仿宋" w:cs="Arial" w:hint="eastAsia"/>
          <w:sz w:val="24"/>
        </w:rPr>
        <w:t>【</w:t>
      </w:r>
      <w:r w:rsidR="00D67170">
        <w:rPr>
          <w:rFonts w:ascii="仿宋" w:eastAsia="仿宋" w:hAnsi="仿宋" w:cs="Arial"/>
          <w:sz w:val="24"/>
        </w:rPr>
        <w:t>2021</w:t>
      </w:r>
      <w:r w:rsidR="00D67170">
        <w:rPr>
          <w:rFonts w:ascii="仿宋" w:eastAsia="仿宋" w:hAnsi="仿宋" w:cs="Arial" w:hint="eastAsia"/>
          <w:sz w:val="24"/>
        </w:rPr>
        <w:t>中粮集字第0</w:t>
      </w:r>
      <w:r w:rsidR="00D67170">
        <w:rPr>
          <w:rFonts w:ascii="仿宋" w:eastAsia="仿宋" w:hAnsi="仿宋" w:cs="Arial"/>
          <w:sz w:val="24"/>
        </w:rPr>
        <w:t>21-10</w:t>
      </w:r>
      <w:r w:rsidR="00D67170">
        <w:rPr>
          <w:rFonts w:ascii="仿宋" w:eastAsia="仿宋" w:hAnsi="仿宋" w:cs="Arial" w:hint="eastAsia"/>
          <w:sz w:val="24"/>
        </w:rPr>
        <w:t>号</w:t>
      </w:r>
      <w:r>
        <w:rPr>
          <w:rFonts w:ascii="仿宋" w:eastAsia="仿宋" w:hAnsi="仿宋" w:cs="Arial" w:hint="eastAsia"/>
          <w:sz w:val="24"/>
        </w:rPr>
        <w:t>】的</w:t>
      </w:r>
      <w:r>
        <w:rPr>
          <w:rFonts w:ascii="仿宋" w:eastAsia="仿宋" w:hAnsi="仿宋" w:cs="Arial"/>
          <w:sz w:val="24"/>
        </w:rPr>
        <w:t>《监管服务协议》（</w:t>
      </w:r>
      <w:r>
        <w:rPr>
          <w:rFonts w:ascii="仿宋" w:eastAsia="仿宋" w:hAnsi="仿宋" w:cs="Arial" w:hint="eastAsia"/>
          <w:sz w:val="24"/>
        </w:rPr>
        <w:t>简称“</w:t>
      </w:r>
      <w:r>
        <w:rPr>
          <w:rFonts w:ascii="仿宋" w:eastAsia="仿宋" w:hAnsi="仿宋" w:cs="Arial"/>
          <w:sz w:val="24"/>
        </w:rPr>
        <w:t>本协议</w:t>
      </w:r>
      <w:r>
        <w:rPr>
          <w:rFonts w:ascii="仿宋" w:eastAsia="仿宋" w:hAnsi="仿宋" w:cs="Arial" w:hint="eastAsia"/>
          <w:sz w:val="24"/>
        </w:rPr>
        <w:t>”</w:t>
      </w:r>
      <w:r>
        <w:rPr>
          <w:rFonts w:ascii="仿宋" w:eastAsia="仿宋" w:hAnsi="仿宋" w:cs="Arial"/>
          <w:sz w:val="24"/>
        </w:rPr>
        <w:t>）由以下各方于</w:t>
      </w:r>
      <w:r>
        <w:rPr>
          <w:rFonts w:ascii="仿宋" w:eastAsia="仿宋" w:hAnsi="仿宋" w:cs="Arial" w:hint="eastAsia"/>
          <w:sz w:val="24"/>
        </w:rPr>
        <w:t>2021</w:t>
      </w:r>
      <w:r>
        <w:rPr>
          <w:rFonts w:ascii="仿宋" w:eastAsia="仿宋" w:hAnsi="仿宋" w:cs="Arial"/>
          <w:sz w:val="24"/>
        </w:rPr>
        <w:t>年【</w:t>
      </w:r>
      <w:r>
        <w:rPr>
          <w:rFonts w:ascii="仿宋" w:eastAsia="仿宋" w:hAnsi="仿宋" w:cs="Arial" w:hint="eastAsia"/>
          <w:sz w:val="24"/>
        </w:rPr>
        <w:t xml:space="preserve"> </w:t>
      </w:r>
      <w:r>
        <w:rPr>
          <w:rFonts w:ascii="仿宋" w:eastAsia="仿宋" w:hAnsi="仿宋" w:cs="Arial"/>
          <w:sz w:val="24"/>
        </w:rPr>
        <w:t xml:space="preserve"> 】月【</w:t>
      </w:r>
      <w:r>
        <w:rPr>
          <w:rFonts w:ascii="仿宋" w:eastAsia="仿宋" w:hAnsi="仿宋" w:cs="Arial" w:hint="eastAsia"/>
          <w:sz w:val="24"/>
        </w:rPr>
        <w:t xml:space="preserve"> </w:t>
      </w:r>
      <w:r>
        <w:rPr>
          <w:rFonts w:ascii="仿宋" w:eastAsia="仿宋" w:hAnsi="仿宋" w:cs="Arial"/>
          <w:sz w:val="24"/>
        </w:rPr>
        <w:t xml:space="preserve"> 】日在</w:t>
      </w:r>
      <w:r w:rsidR="00B861D2">
        <w:rPr>
          <w:rFonts w:ascii="仿宋" w:eastAsia="仿宋" w:hAnsi="仿宋" w:cs="Arial" w:hint="eastAsia"/>
          <w:sz w:val="24"/>
        </w:rPr>
        <w:t>北京市东城区</w:t>
      </w:r>
      <w:r>
        <w:rPr>
          <w:rFonts w:ascii="仿宋" w:eastAsia="仿宋" w:hAnsi="仿宋" w:cs="Arial"/>
          <w:sz w:val="24"/>
        </w:rPr>
        <w:t>共同签署：</w:t>
      </w:r>
    </w:p>
    <w:p w14:paraId="67E6C063" w14:textId="77777777" w:rsidR="006B3D74" w:rsidRDefault="006B3D74">
      <w:pPr>
        <w:spacing w:line="400" w:lineRule="exact"/>
        <w:ind w:firstLineChars="200" w:firstLine="480"/>
        <w:rPr>
          <w:rFonts w:ascii="仿宋" w:eastAsia="仿宋" w:hAnsi="仿宋"/>
          <w:sz w:val="24"/>
        </w:rPr>
      </w:pPr>
    </w:p>
    <w:p w14:paraId="1A6F738E" w14:textId="77777777" w:rsidR="006B3D74" w:rsidRDefault="006B3D74">
      <w:pPr>
        <w:spacing w:line="400" w:lineRule="exact"/>
        <w:ind w:firstLineChars="200" w:firstLine="480"/>
        <w:rPr>
          <w:rFonts w:ascii="仿宋" w:eastAsia="仿宋" w:hAnsi="仿宋"/>
          <w:sz w:val="24"/>
        </w:rPr>
      </w:pPr>
    </w:p>
    <w:p w14:paraId="40B0BD0B" w14:textId="77777777" w:rsidR="006B3D74" w:rsidRDefault="0052494C">
      <w:pPr>
        <w:spacing w:line="400" w:lineRule="exact"/>
        <w:outlineLvl w:val="0"/>
        <w:rPr>
          <w:rFonts w:ascii="仿宋" w:eastAsia="仿宋" w:hAnsi="仿宋"/>
          <w:sz w:val="24"/>
        </w:rPr>
      </w:pPr>
      <w:r>
        <w:rPr>
          <w:rFonts w:ascii="仿宋" w:eastAsia="仿宋" w:hAnsi="仿宋" w:hint="eastAsia"/>
          <w:b/>
          <w:sz w:val="24"/>
        </w:rPr>
        <w:t>甲</w:t>
      </w:r>
      <w:r>
        <w:rPr>
          <w:rFonts w:ascii="仿宋" w:eastAsia="仿宋" w:hAnsi="仿宋"/>
          <w:b/>
          <w:sz w:val="24"/>
        </w:rPr>
        <w:t xml:space="preserve">      </w:t>
      </w:r>
      <w:r>
        <w:rPr>
          <w:rFonts w:ascii="仿宋" w:eastAsia="仿宋" w:hAnsi="仿宋" w:hint="eastAsia"/>
          <w:b/>
          <w:sz w:val="24"/>
        </w:rPr>
        <w:t>方</w:t>
      </w:r>
      <w:r>
        <w:rPr>
          <w:rFonts w:ascii="仿宋" w:eastAsia="仿宋" w:hAnsi="仿宋" w:hint="eastAsia"/>
          <w:sz w:val="24"/>
        </w:rPr>
        <w:t>：中粮信托有限责任公司（简称“甲方”或“中粮信托”）</w:t>
      </w:r>
    </w:p>
    <w:p w14:paraId="57511A26" w14:textId="6FA405D6" w:rsidR="006B3D74" w:rsidRDefault="0052494C">
      <w:pPr>
        <w:spacing w:line="400" w:lineRule="exact"/>
        <w:rPr>
          <w:rFonts w:ascii="仿宋" w:eastAsia="仿宋" w:hAnsi="仿宋"/>
          <w:sz w:val="24"/>
        </w:rPr>
      </w:pPr>
      <w:r>
        <w:rPr>
          <w:rFonts w:ascii="仿宋" w:eastAsia="仿宋" w:hAnsi="仿宋" w:hint="eastAsia"/>
          <w:sz w:val="24"/>
        </w:rPr>
        <w:t>法定代表人：</w:t>
      </w:r>
      <w:r w:rsidR="00DA252A">
        <w:rPr>
          <w:rFonts w:ascii="仿宋" w:eastAsia="仿宋" w:hAnsi="仿宋" w:hint="eastAsia"/>
          <w:sz w:val="24"/>
        </w:rPr>
        <w:t>刘燕松</w:t>
      </w:r>
    </w:p>
    <w:p w14:paraId="5D6504C3" w14:textId="77777777" w:rsidR="006B3D74" w:rsidRDefault="0052494C">
      <w:pPr>
        <w:spacing w:line="400" w:lineRule="exact"/>
        <w:rPr>
          <w:rFonts w:ascii="仿宋" w:eastAsia="仿宋" w:hAnsi="仿宋"/>
          <w:sz w:val="24"/>
        </w:rPr>
      </w:pPr>
      <w:r>
        <w:rPr>
          <w:rFonts w:ascii="仿宋" w:eastAsia="仿宋" w:hAnsi="仿宋" w:hint="eastAsia"/>
          <w:sz w:val="24"/>
        </w:rPr>
        <w:t>住</w:t>
      </w:r>
      <w:r>
        <w:rPr>
          <w:rFonts w:ascii="仿宋" w:eastAsia="仿宋" w:hAnsi="仿宋"/>
          <w:sz w:val="24"/>
        </w:rPr>
        <w:t xml:space="preserve">      </w:t>
      </w:r>
      <w:r>
        <w:rPr>
          <w:rFonts w:ascii="仿宋" w:eastAsia="仿宋" w:hAnsi="仿宋" w:hint="eastAsia"/>
          <w:sz w:val="24"/>
        </w:rPr>
        <w:t>所：</w:t>
      </w:r>
      <w:r>
        <w:rPr>
          <w:rFonts w:ascii="仿宋" w:eastAsia="仿宋" w:hAnsi="仿宋"/>
          <w:sz w:val="24"/>
        </w:rPr>
        <w:t>北京市朝阳区朝阳门南大街8号中粮福临门大厦11层</w:t>
      </w:r>
    </w:p>
    <w:p w14:paraId="07748855" w14:textId="37A976AA" w:rsidR="006B3D74" w:rsidRDefault="0052494C">
      <w:pPr>
        <w:spacing w:line="400" w:lineRule="exact"/>
        <w:rPr>
          <w:rFonts w:ascii="仿宋" w:eastAsia="仿宋" w:hAnsi="仿宋"/>
          <w:sz w:val="24"/>
        </w:rPr>
      </w:pPr>
      <w:r>
        <w:rPr>
          <w:rFonts w:ascii="仿宋" w:eastAsia="仿宋" w:hAnsi="仿宋" w:hint="eastAsia"/>
          <w:sz w:val="24"/>
        </w:rPr>
        <w:t>联</w:t>
      </w:r>
      <w:r>
        <w:rPr>
          <w:rFonts w:ascii="仿宋" w:eastAsia="仿宋" w:hAnsi="仿宋"/>
          <w:sz w:val="24"/>
        </w:rPr>
        <w:t xml:space="preserve">  </w:t>
      </w:r>
      <w:r>
        <w:rPr>
          <w:rFonts w:ascii="仿宋" w:eastAsia="仿宋" w:hAnsi="仿宋" w:hint="eastAsia"/>
          <w:sz w:val="24"/>
        </w:rPr>
        <w:t>系</w:t>
      </w:r>
      <w:r>
        <w:rPr>
          <w:rFonts w:ascii="仿宋" w:eastAsia="仿宋" w:hAnsi="仿宋"/>
          <w:sz w:val="24"/>
        </w:rPr>
        <w:t xml:space="preserve">  </w:t>
      </w:r>
      <w:r>
        <w:rPr>
          <w:rFonts w:ascii="仿宋" w:eastAsia="仿宋" w:hAnsi="仿宋" w:hint="eastAsia"/>
          <w:sz w:val="24"/>
        </w:rPr>
        <w:t>人：</w:t>
      </w:r>
      <w:r w:rsidR="00D67170">
        <w:rPr>
          <w:rFonts w:ascii="仿宋" w:eastAsia="仿宋" w:hAnsi="仿宋" w:hint="eastAsia"/>
          <w:sz w:val="24"/>
        </w:rPr>
        <w:t>余瑶</w:t>
      </w:r>
    </w:p>
    <w:p w14:paraId="1C9ED00A" w14:textId="1F3F2C82" w:rsidR="006B3D74" w:rsidRDefault="0052494C">
      <w:pPr>
        <w:spacing w:line="400" w:lineRule="exact"/>
        <w:rPr>
          <w:rFonts w:ascii="仿宋" w:eastAsia="仿宋" w:hAnsi="仿宋"/>
          <w:sz w:val="24"/>
        </w:rPr>
      </w:pPr>
      <w:r>
        <w:rPr>
          <w:rFonts w:ascii="仿宋" w:eastAsia="仿宋" w:hAnsi="仿宋" w:hint="eastAsia"/>
          <w:sz w:val="24"/>
        </w:rPr>
        <w:t>电</w:t>
      </w:r>
      <w:r>
        <w:rPr>
          <w:rFonts w:ascii="仿宋" w:eastAsia="仿宋" w:hAnsi="仿宋"/>
          <w:sz w:val="24"/>
        </w:rPr>
        <w:t xml:space="preserve">      </w:t>
      </w:r>
      <w:r>
        <w:rPr>
          <w:rFonts w:ascii="仿宋" w:eastAsia="仿宋" w:hAnsi="仿宋" w:hint="eastAsia"/>
          <w:sz w:val="24"/>
        </w:rPr>
        <w:t>话：</w:t>
      </w:r>
      <w:r w:rsidR="00D67170">
        <w:rPr>
          <w:rFonts w:ascii="仿宋" w:eastAsia="仿宋" w:hAnsi="仿宋" w:hint="eastAsia"/>
          <w:sz w:val="24"/>
        </w:rPr>
        <w:t>0</w:t>
      </w:r>
      <w:r w:rsidR="00D67170">
        <w:rPr>
          <w:rFonts w:ascii="仿宋" w:eastAsia="仿宋" w:hAnsi="仿宋"/>
          <w:sz w:val="24"/>
        </w:rPr>
        <w:t>10-86378375</w:t>
      </w:r>
    </w:p>
    <w:p w14:paraId="139FDB17" w14:textId="77777777" w:rsidR="006B3D74" w:rsidRDefault="0052494C">
      <w:pPr>
        <w:spacing w:line="400" w:lineRule="exact"/>
        <w:rPr>
          <w:rFonts w:ascii="仿宋" w:eastAsia="仿宋" w:hAnsi="仿宋"/>
          <w:sz w:val="24"/>
        </w:rPr>
      </w:pPr>
      <w:r>
        <w:rPr>
          <w:rFonts w:ascii="仿宋" w:eastAsia="仿宋" w:hAnsi="仿宋" w:hint="eastAsia"/>
          <w:sz w:val="24"/>
        </w:rPr>
        <w:t>邮</w:t>
      </w:r>
      <w:r>
        <w:rPr>
          <w:rFonts w:ascii="仿宋" w:eastAsia="仿宋" w:hAnsi="仿宋"/>
          <w:sz w:val="24"/>
        </w:rPr>
        <w:t xml:space="preserve">      </w:t>
      </w:r>
      <w:r>
        <w:rPr>
          <w:rFonts w:ascii="仿宋" w:eastAsia="仿宋" w:hAnsi="仿宋" w:hint="eastAsia"/>
          <w:sz w:val="24"/>
        </w:rPr>
        <w:t>编：</w:t>
      </w:r>
      <w:r>
        <w:rPr>
          <w:rFonts w:ascii="仿宋" w:eastAsia="仿宋" w:hAnsi="仿宋" w:cs="Arial" w:hint="eastAsia"/>
          <w:sz w:val="24"/>
        </w:rPr>
        <w:t>1</w:t>
      </w:r>
      <w:r>
        <w:rPr>
          <w:rFonts w:ascii="仿宋" w:eastAsia="仿宋" w:hAnsi="仿宋" w:cs="Arial"/>
          <w:sz w:val="24"/>
        </w:rPr>
        <w:t>00005</w:t>
      </w:r>
    </w:p>
    <w:p w14:paraId="76A4B175" w14:textId="77777777" w:rsidR="006B3D74" w:rsidRDefault="006B3D74">
      <w:pPr>
        <w:spacing w:line="400" w:lineRule="exact"/>
        <w:rPr>
          <w:rFonts w:ascii="仿宋" w:eastAsia="仿宋" w:hAnsi="仿宋"/>
          <w:sz w:val="24"/>
        </w:rPr>
      </w:pPr>
    </w:p>
    <w:p w14:paraId="2738C6DF" w14:textId="77777777" w:rsidR="006B3D74" w:rsidRDefault="006B3D74">
      <w:pPr>
        <w:spacing w:line="400" w:lineRule="exact"/>
        <w:rPr>
          <w:rFonts w:ascii="仿宋" w:eastAsia="仿宋" w:hAnsi="仿宋"/>
          <w:sz w:val="24"/>
        </w:rPr>
      </w:pPr>
    </w:p>
    <w:p w14:paraId="48322C1B" w14:textId="77777777" w:rsidR="006B3D74" w:rsidRDefault="0052494C">
      <w:pPr>
        <w:spacing w:line="400" w:lineRule="exact"/>
        <w:rPr>
          <w:rFonts w:ascii="仿宋" w:eastAsia="仿宋" w:hAnsi="仿宋"/>
          <w:sz w:val="24"/>
        </w:rPr>
      </w:pPr>
      <w:r>
        <w:rPr>
          <w:rFonts w:ascii="仿宋" w:eastAsia="仿宋" w:hAnsi="仿宋" w:hint="eastAsia"/>
          <w:b/>
          <w:sz w:val="24"/>
        </w:rPr>
        <w:t>乙</w:t>
      </w:r>
      <w:r>
        <w:rPr>
          <w:rFonts w:ascii="仿宋" w:eastAsia="仿宋" w:hAnsi="仿宋"/>
          <w:b/>
          <w:sz w:val="24"/>
        </w:rPr>
        <w:t xml:space="preserve">      </w:t>
      </w:r>
      <w:r>
        <w:rPr>
          <w:rFonts w:ascii="仿宋" w:eastAsia="仿宋" w:hAnsi="仿宋" w:hint="eastAsia"/>
          <w:b/>
          <w:sz w:val="24"/>
        </w:rPr>
        <w:t>方</w:t>
      </w:r>
      <w:r>
        <w:rPr>
          <w:rFonts w:ascii="仿宋" w:eastAsia="仿宋" w:hAnsi="仿宋" w:hint="eastAsia"/>
          <w:sz w:val="24"/>
        </w:rPr>
        <w:t>：佳创地产（辽宁）有限公司（简称“乙方”或“项目公司”）</w:t>
      </w:r>
    </w:p>
    <w:p w14:paraId="47D2F282" w14:textId="0F6E2266" w:rsidR="006B3D74" w:rsidRDefault="0052494C">
      <w:pPr>
        <w:spacing w:line="400" w:lineRule="exact"/>
        <w:rPr>
          <w:rFonts w:ascii="仿宋" w:eastAsia="仿宋" w:hAnsi="仿宋"/>
          <w:sz w:val="24"/>
        </w:rPr>
      </w:pPr>
      <w:r>
        <w:rPr>
          <w:rFonts w:ascii="仿宋" w:eastAsia="仿宋" w:hAnsi="仿宋" w:hint="eastAsia"/>
          <w:sz w:val="24"/>
        </w:rPr>
        <w:t>法定代表人：</w:t>
      </w:r>
      <w:r w:rsidR="00D9343E">
        <w:rPr>
          <w:rFonts w:ascii="仿宋" w:eastAsia="仿宋" w:hAnsi="仿宋" w:hint="eastAsia"/>
          <w:sz w:val="24"/>
        </w:rPr>
        <w:t>王震鹏</w:t>
      </w:r>
    </w:p>
    <w:p w14:paraId="02AE31E2" w14:textId="66A2901E" w:rsidR="006B3D74" w:rsidRDefault="0052494C">
      <w:pPr>
        <w:spacing w:line="400" w:lineRule="exact"/>
        <w:rPr>
          <w:rFonts w:ascii="仿宋" w:eastAsia="仿宋" w:hAnsi="仿宋"/>
          <w:sz w:val="24"/>
        </w:rPr>
      </w:pPr>
      <w:r>
        <w:rPr>
          <w:rFonts w:ascii="仿宋" w:eastAsia="仿宋" w:hAnsi="仿宋" w:hint="eastAsia"/>
          <w:sz w:val="24"/>
        </w:rPr>
        <w:t>住</w:t>
      </w:r>
      <w:r>
        <w:rPr>
          <w:rFonts w:ascii="仿宋" w:eastAsia="仿宋" w:hAnsi="仿宋"/>
          <w:sz w:val="24"/>
        </w:rPr>
        <w:t xml:space="preserve">      </w:t>
      </w:r>
      <w:r>
        <w:rPr>
          <w:rFonts w:ascii="仿宋" w:eastAsia="仿宋" w:hAnsi="仿宋" w:hint="eastAsia"/>
          <w:sz w:val="24"/>
        </w:rPr>
        <w:t>所：</w:t>
      </w:r>
      <w:r w:rsidR="00D9343E" w:rsidRPr="00D9343E">
        <w:rPr>
          <w:rFonts w:ascii="仿宋" w:eastAsia="仿宋" w:hAnsi="仿宋" w:hint="eastAsia"/>
          <w:sz w:val="24"/>
        </w:rPr>
        <w:t>辽宁省沈阳市沈河区青年大街173号佳兆业中心28楼</w:t>
      </w:r>
    </w:p>
    <w:p w14:paraId="6FBC579B" w14:textId="07F28EF6" w:rsidR="006B3D74" w:rsidRDefault="0052494C">
      <w:pPr>
        <w:spacing w:line="400" w:lineRule="exact"/>
        <w:rPr>
          <w:rFonts w:ascii="仿宋" w:eastAsia="仿宋" w:hAnsi="仿宋"/>
          <w:sz w:val="24"/>
        </w:rPr>
      </w:pPr>
      <w:r>
        <w:rPr>
          <w:rFonts w:ascii="仿宋" w:eastAsia="仿宋" w:hAnsi="仿宋" w:hint="eastAsia"/>
          <w:sz w:val="24"/>
        </w:rPr>
        <w:t>联</w:t>
      </w:r>
      <w:r>
        <w:rPr>
          <w:rFonts w:ascii="仿宋" w:eastAsia="仿宋" w:hAnsi="仿宋"/>
          <w:sz w:val="24"/>
        </w:rPr>
        <w:t xml:space="preserve">  </w:t>
      </w:r>
      <w:r>
        <w:rPr>
          <w:rFonts w:ascii="仿宋" w:eastAsia="仿宋" w:hAnsi="仿宋" w:hint="eastAsia"/>
          <w:sz w:val="24"/>
        </w:rPr>
        <w:t>系</w:t>
      </w:r>
      <w:r>
        <w:rPr>
          <w:rFonts w:ascii="仿宋" w:eastAsia="仿宋" w:hAnsi="仿宋"/>
          <w:sz w:val="24"/>
        </w:rPr>
        <w:t xml:space="preserve">  </w:t>
      </w:r>
      <w:r>
        <w:rPr>
          <w:rFonts w:ascii="仿宋" w:eastAsia="仿宋" w:hAnsi="仿宋" w:hint="eastAsia"/>
          <w:sz w:val="24"/>
        </w:rPr>
        <w:t>人：</w:t>
      </w:r>
      <w:r w:rsidR="00D9343E" w:rsidRPr="00D9343E">
        <w:rPr>
          <w:rFonts w:ascii="仿宋" w:eastAsia="仿宋" w:hAnsi="仿宋" w:hint="eastAsia"/>
          <w:sz w:val="24"/>
        </w:rPr>
        <w:t>白澎宇</w:t>
      </w:r>
    </w:p>
    <w:p w14:paraId="2779D178" w14:textId="7F63196D" w:rsidR="006B3D74" w:rsidRDefault="0052494C">
      <w:pPr>
        <w:spacing w:line="400" w:lineRule="exact"/>
        <w:rPr>
          <w:rFonts w:ascii="仿宋" w:eastAsia="仿宋" w:hAnsi="仿宋"/>
          <w:sz w:val="24"/>
        </w:rPr>
      </w:pPr>
      <w:r>
        <w:rPr>
          <w:rFonts w:ascii="仿宋" w:eastAsia="仿宋" w:hAnsi="仿宋" w:hint="eastAsia"/>
          <w:sz w:val="24"/>
        </w:rPr>
        <w:t>电</w:t>
      </w:r>
      <w:r>
        <w:rPr>
          <w:rFonts w:ascii="仿宋" w:eastAsia="仿宋" w:hAnsi="仿宋"/>
          <w:sz w:val="24"/>
        </w:rPr>
        <w:t xml:space="preserve">      </w:t>
      </w:r>
      <w:r>
        <w:rPr>
          <w:rFonts w:ascii="仿宋" w:eastAsia="仿宋" w:hAnsi="仿宋" w:hint="eastAsia"/>
          <w:sz w:val="24"/>
        </w:rPr>
        <w:t>话：</w:t>
      </w:r>
      <w:r w:rsidR="00D9343E" w:rsidRPr="00D9343E">
        <w:rPr>
          <w:rFonts w:ascii="仿宋" w:eastAsia="仿宋" w:hAnsi="仿宋"/>
          <w:sz w:val="24"/>
        </w:rPr>
        <w:t>15541551929</w:t>
      </w:r>
    </w:p>
    <w:p w14:paraId="0765B241" w14:textId="3692D66D" w:rsidR="006B3D74" w:rsidRDefault="0052494C">
      <w:pPr>
        <w:spacing w:line="400" w:lineRule="exact"/>
        <w:rPr>
          <w:rFonts w:ascii="仿宋" w:eastAsia="仿宋" w:hAnsi="仿宋"/>
          <w:sz w:val="24"/>
        </w:rPr>
      </w:pPr>
      <w:r>
        <w:rPr>
          <w:rFonts w:ascii="仿宋" w:eastAsia="仿宋" w:hAnsi="仿宋" w:hint="eastAsia"/>
          <w:sz w:val="24"/>
        </w:rPr>
        <w:t>邮</w:t>
      </w:r>
      <w:r>
        <w:rPr>
          <w:rFonts w:ascii="仿宋" w:eastAsia="仿宋" w:hAnsi="仿宋"/>
          <w:sz w:val="24"/>
        </w:rPr>
        <w:t xml:space="preserve">      </w:t>
      </w:r>
      <w:r>
        <w:rPr>
          <w:rFonts w:ascii="仿宋" w:eastAsia="仿宋" w:hAnsi="仿宋" w:hint="eastAsia"/>
          <w:sz w:val="24"/>
        </w:rPr>
        <w:t>编：</w:t>
      </w:r>
      <w:r w:rsidR="00D9343E">
        <w:rPr>
          <w:rFonts w:ascii="仿宋" w:eastAsia="仿宋" w:hAnsi="仿宋" w:hint="eastAsia"/>
          <w:sz w:val="24"/>
        </w:rPr>
        <w:t>110013</w:t>
      </w:r>
    </w:p>
    <w:p w14:paraId="637409EE" w14:textId="77777777" w:rsidR="006B3D74" w:rsidRDefault="006B3D74">
      <w:pPr>
        <w:spacing w:line="400" w:lineRule="exact"/>
        <w:rPr>
          <w:rFonts w:ascii="仿宋" w:eastAsia="仿宋" w:hAnsi="仿宋"/>
          <w:sz w:val="24"/>
        </w:rPr>
      </w:pPr>
    </w:p>
    <w:p w14:paraId="75ADD0A4" w14:textId="77777777" w:rsidR="006B3D74" w:rsidRDefault="006B3D74">
      <w:pPr>
        <w:spacing w:line="400" w:lineRule="exact"/>
        <w:rPr>
          <w:rFonts w:ascii="仿宋" w:eastAsia="仿宋" w:hAnsi="仿宋"/>
          <w:sz w:val="24"/>
        </w:rPr>
      </w:pPr>
    </w:p>
    <w:p w14:paraId="282A13F9" w14:textId="77777777" w:rsidR="006B3D74" w:rsidRDefault="0052494C">
      <w:pPr>
        <w:spacing w:line="400" w:lineRule="exact"/>
        <w:outlineLvl w:val="0"/>
        <w:rPr>
          <w:rFonts w:ascii="仿宋" w:eastAsia="仿宋" w:hAnsi="仿宋"/>
          <w:sz w:val="24"/>
        </w:rPr>
      </w:pPr>
      <w:r>
        <w:rPr>
          <w:rFonts w:ascii="仿宋" w:eastAsia="仿宋" w:hAnsi="仿宋" w:hint="eastAsia"/>
          <w:b/>
          <w:bCs/>
          <w:sz w:val="24"/>
        </w:rPr>
        <w:t>丙      方：</w:t>
      </w:r>
      <w:r>
        <w:rPr>
          <w:rFonts w:ascii="仿宋" w:eastAsia="仿宋" w:hAnsi="仿宋" w:hint="eastAsia"/>
          <w:sz w:val="24"/>
        </w:rPr>
        <w:t>北京康信君安资产管理有限公司（简称“丙方”或“康信资管”）</w:t>
      </w:r>
    </w:p>
    <w:p w14:paraId="714CFC9D" w14:textId="77777777" w:rsidR="006B3D74" w:rsidRDefault="0052494C">
      <w:pPr>
        <w:spacing w:line="400" w:lineRule="exact"/>
        <w:outlineLvl w:val="0"/>
        <w:rPr>
          <w:rFonts w:ascii="仿宋" w:eastAsia="仿宋" w:hAnsi="仿宋"/>
          <w:sz w:val="24"/>
        </w:rPr>
      </w:pPr>
      <w:r>
        <w:rPr>
          <w:rFonts w:ascii="仿宋" w:eastAsia="仿宋" w:hAnsi="仿宋" w:hint="eastAsia"/>
          <w:sz w:val="24"/>
        </w:rPr>
        <w:t>法定代表人：王  鹏</w:t>
      </w:r>
    </w:p>
    <w:p w14:paraId="318405FA" w14:textId="77777777" w:rsidR="006B3D74" w:rsidRDefault="0052494C">
      <w:pPr>
        <w:spacing w:line="400" w:lineRule="exact"/>
        <w:outlineLvl w:val="0"/>
        <w:rPr>
          <w:rFonts w:ascii="仿宋" w:eastAsia="仿宋" w:hAnsi="仿宋"/>
          <w:sz w:val="24"/>
        </w:rPr>
      </w:pPr>
      <w:r>
        <w:rPr>
          <w:rFonts w:ascii="仿宋" w:eastAsia="仿宋" w:hAnsi="仿宋" w:hint="eastAsia"/>
          <w:sz w:val="24"/>
        </w:rPr>
        <w:t>住      所：北京市朝阳区裕民路12号中国国际科技会展中心B座10层1001室</w:t>
      </w:r>
    </w:p>
    <w:p w14:paraId="30E613E0" w14:textId="0165536D" w:rsidR="006B3D74" w:rsidRDefault="0052494C">
      <w:pPr>
        <w:spacing w:line="400" w:lineRule="exact"/>
        <w:outlineLvl w:val="0"/>
        <w:rPr>
          <w:rFonts w:ascii="仿宋" w:eastAsia="仿宋" w:hAnsi="仿宋"/>
          <w:color w:val="000000" w:themeColor="text1"/>
          <w:sz w:val="24"/>
        </w:rPr>
      </w:pPr>
      <w:r>
        <w:rPr>
          <w:rFonts w:ascii="仿宋" w:eastAsia="仿宋" w:hAnsi="仿宋" w:hint="eastAsia"/>
          <w:color w:val="000000" w:themeColor="text1"/>
          <w:sz w:val="24"/>
        </w:rPr>
        <w:t>联  系  人：</w:t>
      </w:r>
      <w:r w:rsidR="003119A5">
        <w:rPr>
          <w:rFonts w:ascii="仿宋" w:eastAsia="仿宋" w:hAnsi="仿宋" w:hint="eastAsia"/>
          <w:color w:val="000000" w:themeColor="text1"/>
          <w:sz w:val="24"/>
        </w:rPr>
        <w:t>蔡艳清</w:t>
      </w:r>
    </w:p>
    <w:p w14:paraId="059539DE" w14:textId="77777777" w:rsidR="006B3D74" w:rsidRDefault="0052494C">
      <w:pPr>
        <w:spacing w:line="400" w:lineRule="exact"/>
        <w:outlineLvl w:val="0"/>
        <w:rPr>
          <w:rFonts w:ascii="仿宋" w:eastAsia="仿宋" w:hAnsi="仿宋"/>
          <w:sz w:val="24"/>
        </w:rPr>
      </w:pPr>
      <w:r>
        <w:rPr>
          <w:rFonts w:ascii="仿宋" w:eastAsia="仿宋" w:hAnsi="仿宋" w:hint="eastAsia"/>
          <w:sz w:val="24"/>
        </w:rPr>
        <w:t>邮      编：100029</w:t>
      </w:r>
    </w:p>
    <w:p w14:paraId="48D9A3AF" w14:textId="26A82AFA" w:rsidR="006B3D74" w:rsidRDefault="0052494C">
      <w:pPr>
        <w:spacing w:line="400" w:lineRule="exact"/>
        <w:outlineLvl w:val="0"/>
        <w:rPr>
          <w:rFonts w:ascii="仿宋" w:eastAsia="仿宋" w:hAnsi="仿宋"/>
          <w:sz w:val="24"/>
        </w:rPr>
      </w:pPr>
      <w:r>
        <w:rPr>
          <w:rFonts w:ascii="仿宋" w:eastAsia="仿宋" w:hAnsi="仿宋" w:hint="eastAsia"/>
          <w:sz w:val="24"/>
        </w:rPr>
        <w:t>电      话：</w:t>
      </w:r>
      <w:r w:rsidR="003119A5">
        <w:rPr>
          <w:rFonts w:ascii="仿宋" w:eastAsia="仿宋" w:hAnsi="仿宋" w:hint="eastAsia"/>
          <w:sz w:val="24"/>
        </w:rPr>
        <w:t>1</w:t>
      </w:r>
      <w:r w:rsidR="003119A5">
        <w:rPr>
          <w:rFonts w:ascii="仿宋" w:eastAsia="仿宋" w:hAnsi="仿宋"/>
          <w:sz w:val="24"/>
        </w:rPr>
        <w:t>3810934771</w:t>
      </w:r>
    </w:p>
    <w:p w14:paraId="60694697" w14:textId="77777777" w:rsidR="006B3D74" w:rsidRDefault="006B3D74">
      <w:pPr>
        <w:spacing w:line="400" w:lineRule="exact"/>
        <w:outlineLvl w:val="0"/>
        <w:rPr>
          <w:rFonts w:ascii="仿宋" w:eastAsia="仿宋" w:hAnsi="仿宋"/>
          <w:sz w:val="24"/>
        </w:rPr>
      </w:pPr>
    </w:p>
    <w:p w14:paraId="41C5FCC7" w14:textId="77777777" w:rsidR="006B3D74" w:rsidRDefault="0052494C">
      <w:pPr>
        <w:spacing w:line="400" w:lineRule="exact"/>
        <w:rPr>
          <w:rFonts w:ascii="仿宋" w:eastAsia="仿宋" w:hAnsi="仿宋"/>
          <w:sz w:val="24"/>
        </w:rPr>
      </w:pPr>
      <w:r>
        <w:rPr>
          <w:rFonts w:ascii="仿宋" w:eastAsia="仿宋" w:hAnsi="仿宋" w:hint="eastAsia"/>
          <w:sz w:val="24"/>
        </w:rPr>
        <w:t>以上主体单独称“一方”，合称“各方”。</w:t>
      </w:r>
    </w:p>
    <w:p w14:paraId="637F23AD" w14:textId="77777777" w:rsidR="006B3D74" w:rsidRDefault="006B3D74">
      <w:pPr>
        <w:spacing w:line="400" w:lineRule="exact"/>
        <w:rPr>
          <w:rFonts w:ascii="仿宋" w:eastAsia="仿宋" w:hAnsi="仿宋"/>
          <w:sz w:val="24"/>
        </w:rPr>
      </w:pPr>
    </w:p>
    <w:p w14:paraId="1F888555" w14:textId="77777777" w:rsidR="006B3D74" w:rsidRDefault="006B3D74">
      <w:pPr>
        <w:spacing w:before="100" w:beforeAutospacing="1" w:after="100" w:afterAutospacing="1" w:line="400" w:lineRule="exact"/>
        <w:rPr>
          <w:rFonts w:ascii="仿宋" w:eastAsia="仿宋" w:hAnsi="仿宋"/>
          <w:b/>
          <w:sz w:val="24"/>
        </w:rPr>
      </w:pPr>
    </w:p>
    <w:p w14:paraId="47CDE639" w14:textId="77777777" w:rsidR="00B861D2" w:rsidRDefault="00B861D2">
      <w:pPr>
        <w:spacing w:before="100" w:beforeAutospacing="1" w:after="100" w:afterAutospacing="1" w:line="400" w:lineRule="exact"/>
        <w:rPr>
          <w:rFonts w:ascii="仿宋" w:eastAsia="仿宋" w:hAnsi="仿宋"/>
          <w:b/>
          <w:sz w:val="24"/>
        </w:rPr>
      </w:pPr>
    </w:p>
    <w:p w14:paraId="7B6A8B06" w14:textId="420B5523" w:rsidR="006B3D74" w:rsidRDefault="0052494C">
      <w:pPr>
        <w:spacing w:before="100" w:beforeAutospacing="1" w:after="100" w:afterAutospacing="1" w:line="400" w:lineRule="exact"/>
        <w:rPr>
          <w:rFonts w:ascii="仿宋" w:eastAsia="仿宋" w:hAnsi="仿宋"/>
          <w:b/>
          <w:sz w:val="24"/>
        </w:rPr>
      </w:pPr>
      <w:r>
        <w:rPr>
          <w:rFonts w:ascii="仿宋" w:eastAsia="仿宋" w:hAnsi="仿宋" w:hint="eastAsia"/>
          <w:b/>
          <w:sz w:val="24"/>
        </w:rPr>
        <w:t>鉴于：</w:t>
      </w:r>
    </w:p>
    <w:p w14:paraId="41645067" w14:textId="7C84AA9C" w:rsidR="006B3D74" w:rsidRDefault="0052494C">
      <w:pPr>
        <w:spacing w:before="100" w:beforeAutospacing="1" w:after="100" w:afterAutospacing="1" w:line="360" w:lineRule="auto"/>
        <w:outlineLvl w:val="0"/>
        <w:rPr>
          <w:rFonts w:ascii="仿宋" w:eastAsia="仿宋" w:hAnsi="仿宋"/>
          <w:sz w:val="24"/>
        </w:rPr>
      </w:pPr>
      <w:r>
        <w:rPr>
          <w:rFonts w:ascii="仿宋" w:eastAsia="仿宋" w:hAnsi="仿宋"/>
          <w:b/>
          <w:sz w:val="24"/>
        </w:rPr>
        <w:lastRenderedPageBreak/>
        <w:fldChar w:fldCharType="begin"/>
      </w:r>
      <w:r>
        <w:rPr>
          <w:rFonts w:ascii="仿宋" w:eastAsia="仿宋" w:hAnsi="仿宋"/>
          <w:b/>
          <w:sz w:val="24"/>
        </w:rPr>
        <w:instrText xml:space="preserve"> = 1 \* ROMAN </w:instrText>
      </w:r>
      <w:r>
        <w:rPr>
          <w:rFonts w:ascii="仿宋" w:eastAsia="仿宋" w:hAnsi="仿宋"/>
          <w:b/>
          <w:sz w:val="24"/>
        </w:rPr>
        <w:fldChar w:fldCharType="separate"/>
      </w:r>
      <w:r>
        <w:rPr>
          <w:rFonts w:ascii="仿宋" w:eastAsia="仿宋" w:hAnsi="仿宋"/>
          <w:b/>
          <w:sz w:val="24"/>
        </w:rPr>
        <w:t>I</w:t>
      </w:r>
      <w:r>
        <w:rPr>
          <w:rFonts w:ascii="仿宋" w:eastAsia="仿宋" w:hAnsi="仿宋"/>
          <w:b/>
          <w:sz w:val="24"/>
        </w:rPr>
        <w:fldChar w:fldCharType="end"/>
      </w:r>
      <w:r>
        <w:rPr>
          <w:rFonts w:ascii="仿宋" w:eastAsia="仿宋" w:hAnsi="仿宋" w:hint="eastAsia"/>
          <w:sz w:val="24"/>
        </w:rPr>
        <w:t>甲方为依法成立的非银行金融机构，拟发行设立“中粮信托-鑫金5号集合资金信托计划</w:t>
      </w:r>
      <w:r>
        <w:rPr>
          <w:rFonts w:ascii="仿宋" w:eastAsia="仿宋" w:hAnsi="仿宋"/>
          <w:sz w:val="24"/>
        </w:rPr>
        <w:t>”(</w:t>
      </w:r>
      <w:r>
        <w:rPr>
          <w:rFonts w:ascii="仿宋" w:eastAsia="仿宋" w:hAnsi="仿宋" w:hint="eastAsia"/>
          <w:sz w:val="24"/>
        </w:rPr>
        <w:t>简称“信托计划”</w:t>
      </w:r>
      <w:r>
        <w:rPr>
          <w:rFonts w:ascii="仿宋" w:eastAsia="仿宋" w:hAnsi="仿宋"/>
          <w:sz w:val="24"/>
        </w:rPr>
        <w:t>)</w:t>
      </w:r>
      <w:r>
        <w:rPr>
          <w:rFonts w:ascii="仿宋" w:eastAsia="仿宋" w:hAnsi="仿宋" w:hint="eastAsia"/>
          <w:sz w:val="24"/>
        </w:rPr>
        <w:t>，信托资金用于投资佳兆业商业集团有限公司</w:t>
      </w:r>
      <w:r w:rsidR="00544481">
        <w:rPr>
          <w:rFonts w:ascii="仿宋" w:eastAsia="仿宋" w:hAnsi="仿宋" w:hint="eastAsia"/>
          <w:sz w:val="24"/>
        </w:rPr>
        <w:t>（以下简称“发行人”）</w:t>
      </w:r>
      <w:r w:rsidR="00E43DF2">
        <w:rPr>
          <w:rFonts w:ascii="仿宋" w:eastAsia="仿宋" w:hAnsi="仿宋" w:hint="eastAsia"/>
          <w:sz w:val="24"/>
        </w:rPr>
        <w:t>在</w:t>
      </w:r>
      <w:r w:rsidR="00E43DF2" w:rsidRPr="005F7627">
        <w:rPr>
          <w:rFonts w:ascii="仿宋" w:eastAsia="仿宋" w:hAnsi="仿宋" w:hint="eastAsia"/>
          <w:sz w:val="24"/>
        </w:rPr>
        <w:t>成都金融资产交易中心股份有限公司</w:t>
      </w:r>
      <w:r>
        <w:rPr>
          <w:rFonts w:ascii="仿宋" w:eastAsia="仿宋" w:hAnsi="仿宋" w:hint="eastAsia"/>
          <w:sz w:val="24"/>
        </w:rPr>
        <w:t>所发行的</w:t>
      </w:r>
      <w:r w:rsidR="00E43DF2" w:rsidRPr="00E43DF2">
        <w:rPr>
          <w:rFonts w:ascii="仿宋" w:eastAsia="仿宋" w:hAnsi="仿宋" w:hint="eastAsia"/>
          <w:sz w:val="24"/>
        </w:rPr>
        <w:t>“佳兆业商业集团有限公司2021年私募债”</w:t>
      </w:r>
      <w:r w:rsidR="00E43DF2">
        <w:rPr>
          <w:rFonts w:ascii="仿宋" w:eastAsia="仿宋" w:hAnsi="仿宋" w:hint="eastAsia"/>
          <w:sz w:val="24"/>
        </w:rPr>
        <w:t>（简称“标的债券”）</w:t>
      </w:r>
      <w:r>
        <w:rPr>
          <w:rFonts w:ascii="仿宋" w:eastAsia="仿宋" w:hAnsi="仿宋" w:hint="eastAsia"/>
          <w:sz w:val="24"/>
        </w:rPr>
        <w:t>，</w:t>
      </w:r>
      <w:r w:rsidR="00E43DF2">
        <w:rPr>
          <w:rFonts w:ascii="仿宋" w:eastAsia="仿宋" w:hAnsi="仿宋" w:hint="eastAsia"/>
          <w:sz w:val="24"/>
        </w:rPr>
        <w:t>募集资金</w:t>
      </w:r>
      <w:r>
        <w:rPr>
          <w:rFonts w:ascii="仿宋" w:eastAsia="仿宋" w:hAnsi="仿宋" w:hint="eastAsia"/>
          <w:sz w:val="24"/>
        </w:rPr>
        <w:t>用于佳兆业商业集团有限公司支付</w:t>
      </w:r>
      <w:r w:rsidR="00E43DF2">
        <w:rPr>
          <w:rFonts w:ascii="仿宋" w:eastAsia="仿宋" w:hAnsi="仿宋" w:hint="eastAsia"/>
          <w:sz w:val="24"/>
        </w:rPr>
        <w:t>项目</w:t>
      </w:r>
      <w:r>
        <w:rPr>
          <w:rFonts w:ascii="仿宋" w:eastAsia="仿宋" w:hAnsi="仿宋" w:hint="eastAsia"/>
          <w:sz w:val="24"/>
        </w:rPr>
        <w:t>装修款</w:t>
      </w:r>
      <w:r w:rsidR="005F7627" w:rsidRPr="005F7627">
        <w:rPr>
          <w:rFonts w:ascii="仿宋" w:eastAsia="仿宋" w:hAnsi="仿宋" w:hint="eastAsia"/>
          <w:sz w:val="24"/>
        </w:rPr>
        <w:t>及满足监管规定的合法合规的其他用途</w:t>
      </w:r>
      <w:r>
        <w:rPr>
          <w:rFonts w:ascii="仿宋" w:eastAsia="仿宋" w:hAnsi="仿宋" w:hint="eastAsia"/>
          <w:sz w:val="24"/>
        </w:rPr>
        <w:t>。</w:t>
      </w:r>
    </w:p>
    <w:p w14:paraId="406D568F" w14:textId="26377C48" w:rsidR="006B3D74" w:rsidRDefault="0052494C">
      <w:pPr>
        <w:spacing w:before="100" w:beforeAutospacing="1" w:after="100" w:afterAutospacing="1" w:line="360" w:lineRule="auto"/>
        <w:rPr>
          <w:rFonts w:ascii="仿宋" w:eastAsia="仿宋" w:hAnsi="仿宋"/>
          <w:sz w:val="24"/>
        </w:rPr>
      </w:pPr>
      <w:r>
        <w:rPr>
          <w:rFonts w:ascii="仿宋" w:eastAsia="仿宋" w:hAnsi="仿宋"/>
          <w:b/>
          <w:sz w:val="24"/>
        </w:rPr>
        <w:fldChar w:fldCharType="begin"/>
      </w:r>
      <w:r>
        <w:rPr>
          <w:rFonts w:ascii="仿宋" w:eastAsia="仿宋" w:hAnsi="仿宋"/>
          <w:b/>
          <w:sz w:val="24"/>
        </w:rPr>
        <w:instrText xml:space="preserve"> = 2 \* ROMAN </w:instrText>
      </w:r>
      <w:r>
        <w:rPr>
          <w:rFonts w:ascii="仿宋" w:eastAsia="仿宋" w:hAnsi="仿宋"/>
          <w:b/>
          <w:sz w:val="24"/>
        </w:rPr>
        <w:fldChar w:fldCharType="separate"/>
      </w:r>
      <w:r>
        <w:rPr>
          <w:rFonts w:ascii="仿宋" w:eastAsia="仿宋" w:hAnsi="仿宋"/>
          <w:b/>
          <w:sz w:val="24"/>
        </w:rPr>
        <w:t>II</w:t>
      </w:r>
      <w:r>
        <w:rPr>
          <w:rFonts w:ascii="仿宋" w:eastAsia="仿宋" w:hAnsi="仿宋"/>
          <w:b/>
          <w:sz w:val="24"/>
        </w:rPr>
        <w:fldChar w:fldCharType="end"/>
      </w:r>
      <w:r>
        <w:rPr>
          <w:rFonts w:ascii="仿宋" w:eastAsia="仿宋" w:hAnsi="仿宋" w:hint="eastAsia"/>
          <w:sz w:val="24"/>
        </w:rPr>
        <w:t>乙方为依法成立有效存续的企业法人，为【</w:t>
      </w:r>
      <w:r w:rsidR="00716D66" w:rsidRPr="00716D66">
        <w:rPr>
          <w:rFonts w:ascii="仿宋" w:eastAsia="仿宋" w:hAnsi="仿宋" w:hint="eastAsia"/>
          <w:sz w:val="24"/>
        </w:rPr>
        <w:t>宗地号为HN-21005号的文淙街东</w:t>
      </w:r>
      <w:r w:rsidRPr="002B5407">
        <w:rPr>
          <w:rFonts w:ascii="仿宋" w:eastAsia="仿宋" w:hAnsi="仿宋" w:hint="eastAsia"/>
          <w:sz w:val="24"/>
        </w:rPr>
        <w:t>】</w:t>
      </w:r>
      <w:r>
        <w:rPr>
          <w:rFonts w:ascii="仿宋" w:eastAsia="仿宋" w:hAnsi="仿宋" w:hint="eastAsia"/>
          <w:sz w:val="24"/>
        </w:rPr>
        <w:t>地块（位置：【</w:t>
      </w:r>
      <w:r w:rsidR="00716D66" w:rsidRPr="00716D66">
        <w:rPr>
          <w:rFonts w:ascii="仿宋" w:eastAsia="仿宋" w:hAnsi="仿宋" w:hint="eastAsia"/>
          <w:sz w:val="24"/>
        </w:rPr>
        <w:t>沈阳市浑南区长青街以西、汇泉东路以北</w:t>
      </w:r>
      <w:r>
        <w:rPr>
          <w:rFonts w:ascii="仿宋" w:eastAsia="仿宋" w:hAnsi="仿宋" w:hint="eastAsia"/>
          <w:sz w:val="24"/>
        </w:rPr>
        <w:t>】</w:t>
      </w:r>
      <w:r>
        <w:rPr>
          <w:rFonts w:hint="eastAsia"/>
        </w:rPr>
        <w:t>，</w:t>
      </w:r>
      <w:r>
        <w:rPr>
          <w:rFonts w:ascii="仿宋" w:eastAsia="仿宋" w:hAnsi="仿宋" w:hint="eastAsia"/>
          <w:sz w:val="24"/>
        </w:rPr>
        <w:t>简称“目标地块”）</w:t>
      </w:r>
      <w:r>
        <w:rPr>
          <w:rFonts w:ascii="仿宋" w:eastAsia="仿宋" w:hAnsi="仿宋"/>
          <w:sz w:val="24"/>
        </w:rPr>
        <w:t>的合法开发建设主体</w:t>
      </w:r>
      <w:r>
        <w:rPr>
          <w:rFonts w:ascii="仿宋" w:eastAsia="仿宋" w:hAnsi="仿宋" w:hint="eastAsia"/>
          <w:sz w:val="24"/>
        </w:rPr>
        <w:t>。</w:t>
      </w:r>
      <w:r w:rsidR="00E43DF2">
        <w:rPr>
          <w:rFonts w:ascii="仿宋" w:eastAsia="仿宋" w:hAnsi="仿宋" w:hint="eastAsia"/>
          <w:sz w:val="24"/>
        </w:rPr>
        <w:t>乙方以</w:t>
      </w:r>
      <w:r w:rsidR="00E43DF2" w:rsidRPr="00E43DF2">
        <w:rPr>
          <w:rFonts w:ascii="仿宋" w:eastAsia="仿宋" w:hAnsi="仿宋" w:hint="eastAsia"/>
          <w:sz w:val="24"/>
        </w:rPr>
        <w:t>其持有的</w:t>
      </w:r>
      <w:r w:rsidR="00E43DF2">
        <w:rPr>
          <w:rFonts w:ascii="仿宋" w:eastAsia="仿宋" w:hAnsi="仿宋" w:hint="eastAsia"/>
          <w:sz w:val="24"/>
        </w:rPr>
        <w:t>目标地块</w:t>
      </w:r>
      <w:r w:rsidR="00E43DF2" w:rsidRPr="00E43DF2">
        <w:rPr>
          <w:rFonts w:ascii="仿宋" w:eastAsia="仿宋" w:hAnsi="仿宋" w:hint="eastAsia"/>
          <w:sz w:val="24"/>
        </w:rPr>
        <w:t>为</w:t>
      </w:r>
      <w:r w:rsidR="00E43DF2">
        <w:rPr>
          <w:rFonts w:ascii="仿宋" w:eastAsia="仿宋" w:hAnsi="仿宋" w:hint="eastAsia"/>
          <w:sz w:val="24"/>
        </w:rPr>
        <w:t>甲方</w:t>
      </w:r>
      <w:r w:rsidR="00E43DF2" w:rsidRPr="00E43DF2">
        <w:rPr>
          <w:rFonts w:ascii="仿宋" w:eastAsia="仿宋" w:hAnsi="仿宋" w:hint="eastAsia"/>
          <w:sz w:val="24"/>
        </w:rPr>
        <w:t>因持有标的债券而享有的债权提供第一顺位抵押担保。</w:t>
      </w:r>
    </w:p>
    <w:p w14:paraId="38B64297" w14:textId="11DBED81" w:rsidR="006B3D74" w:rsidRDefault="0052494C">
      <w:pPr>
        <w:spacing w:before="100" w:beforeAutospacing="1" w:after="100" w:afterAutospacing="1" w:line="360" w:lineRule="auto"/>
        <w:rPr>
          <w:rFonts w:ascii="仿宋" w:eastAsia="仿宋" w:hAnsi="仿宋"/>
          <w:sz w:val="24"/>
        </w:rPr>
      </w:pPr>
      <w:r>
        <w:rPr>
          <w:rFonts w:ascii="仿宋" w:eastAsia="仿宋" w:hAnsi="仿宋"/>
          <w:b/>
          <w:sz w:val="24"/>
        </w:rPr>
        <w:fldChar w:fldCharType="begin"/>
      </w:r>
      <w:r>
        <w:rPr>
          <w:rFonts w:ascii="仿宋" w:eastAsia="仿宋" w:hAnsi="仿宋"/>
          <w:b/>
          <w:sz w:val="24"/>
        </w:rPr>
        <w:instrText xml:space="preserve"> = 3 \* ROMAN </w:instrText>
      </w:r>
      <w:r>
        <w:rPr>
          <w:rFonts w:ascii="仿宋" w:eastAsia="仿宋" w:hAnsi="仿宋"/>
          <w:b/>
          <w:sz w:val="24"/>
        </w:rPr>
        <w:fldChar w:fldCharType="separate"/>
      </w:r>
      <w:r>
        <w:rPr>
          <w:rFonts w:ascii="仿宋" w:eastAsia="仿宋" w:hAnsi="仿宋"/>
          <w:b/>
          <w:sz w:val="24"/>
        </w:rPr>
        <w:t>III</w:t>
      </w:r>
      <w:r>
        <w:rPr>
          <w:rFonts w:ascii="仿宋" w:eastAsia="仿宋" w:hAnsi="仿宋"/>
          <w:b/>
          <w:sz w:val="24"/>
        </w:rPr>
        <w:fldChar w:fldCharType="end"/>
      </w:r>
      <w:r>
        <w:rPr>
          <w:rFonts w:ascii="仿宋" w:eastAsia="仿宋" w:hAnsi="仿宋" w:hint="eastAsia"/>
          <w:sz w:val="24"/>
        </w:rPr>
        <w:t>丙方为依法成立并合法存续的公司，</w:t>
      </w:r>
      <w:r w:rsidR="00E43DF2" w:rsidRPr="00E43DF2">
        <w:rPr>
          <w:rFonts w:ascii="仿宋" w:eastAsia="仿宋" w:hAnsi="仿宋" w:hint="eastAsia"/>
          <w:sz w:val="24"/>
        </w:rPr>
        <w:t>为保障中粮信托认购</w:t>
      </w:r>
      <w:r w:rsidR="00E43DF2">
        <w:rPr>
          <w:rFonts w:ascii="仿宋" w:eastAsia="仿宋" w:hAnsi="仿宋" w:hint="eastAsia"/>
          <w:sz w:val="24"/>
        </w:rPr>
        <w:t>标的债券</w:t>
      </w:r>
      <w:r w:rsidR="00D561EE">
        <w:rPr>
          <w:rFonts w:ascii="仿宋" w:eastAsia="仿宋" w:hAnsi="仿宋" w:hint="eastAsia"/>
          <w:sz w:val="24"/>
        </w:rPr>
        <w:t>而享有的债权安全兑付</w:t>
      </w:r>
      <w:r w:rsidR="00E43DF2" w:rsidRPr="00E43DF2">
        <w:rPr>
          <w:rFonts w:ascii="仿宋" w:eastAsia="仿宋" w:hAnsi="仿宋" w:hint="eastAsia"/>
          <w:sz w:val="24"/>
        </w:rPr>
        <w:t>，各方同意由中粮信托委托</w:t>
      </w:r>
      <w:r w:rsidR="00E43DF2">
        <w:rPr>
          <w:rFonts w:ascii="仿宋" w:eastAsia="仿宋" w:hAnsi="仿宋" w:hint="eastAsia"/>
          <w:sz w:val="24"/>
        </w:rPr>
        <w:t>丙方对目标地块所属标的</w:t>
      </w:r>
      <w:r w:rsidR="00E43DF2" w:rsidRPr="00E43DF2">
        <w:rPr>
          <w:rFonts w:ascii="仿宋" w:eastAsia="仿宋" w:hAnsi="仿宋" w:hint="eastAsia"/>
          <w:sz w:val="24"/>
        </w:rPr>
        <w:t>项目的</w:t>
      </w:r>
      <w:r w:rsidR="00E43DF2">
        <w:rPr>
          <w:rFonts w:ascii="仿宋" w:eastAsia="仿宋" w:hAnsi="仿宋" w:hint="eastAsia"/>
          <w:sz w:val="24"/>
        </w:rPr>
        <w:t>账户网银复核管理、章证照管理、</w:t>
      </w:r>
      <w:r w:rsidR="00E43DF2" w:rsidRPr="00E43DF2">
        <w:rPr>
          <w:rFonts w:ascii="仿宋" w:eastAsia="仿宋" w:hAnsi="仿宋" w:hint="eastAsia"/>
          <w:sz w:val="24"/>
        </w:rPr>
        <w:t>项目建设进度管理、销售管理、销售回款监管</w:t>
      </w:r>
      <w:r w:rsidR="00E43DF2">
        <w:rPr>
          <w:rFonts w:ascii="仿宋" w:eastAsia="仿宋" w:hAnsi="仿宋" w:hint="eastAsia"/>
          <w:sz w:val="24"/>
        </w:rPr>
        <w:t>等</w:t>
      </w:r>
      <w:r w:rsidR="00E43DF2" w:rsidRPr="00E43DF2">
        <w:rPr>
          <w:rFonts w:ascii="仿宋" w:eastAsia="仿宋" w:hAnsi="仿宋" w:hint="eastAsia"/>
          <w:sz w:val="24"/>
        </w:rPr>
        <w:t>提供投后管理监管服务，且就各方在监管过程中的权责进行约定。</w:t>
      </w:r>
    </w:p>
    <w:p w14:paraId="4325724C" w14:textId="04E283FB" w:rsidR="006B3D74" w:rsidRDefault="0052494C">
      <w:pPr>
        <w:spacing w:before="100" w:beforeAutospacing="1" w:after="100" w:afterAutospacing="1" w:line="360" w:lineRule="auto"/>
        <w:ind w:firstLineChars="200" w:firstLine="480"/>
        <w:rPr>
          <w:rFonts w:ascii="仿宋" w:eastAsia="仿宋" w:hAnsi="仿宋"/>
          <w:sz w:val="24"/>
        </w:rPr>
      </w:pPr>
      <w:r>
        <w:rPr>
          <w:rFonts w:ascii="仿宋" w:eastAsia="仿宋" w:hAnsi="仿宋" w:hint="eastAsia"/>
          <w:sz w:val="24"/>
        </w:rPr>
        <w:t>基于上述交易安排，依据相关的法律法规，各方经协商一致就</w:t>
      </w:r>
      <w:r w:rsidR="006742C2">
        <w:rPr>
          <w:rFonts w:ascii="仿宋" w:eastAsia="仿宋" w:hAnsi="仿宋" w:hint="eastAsia"/>
          <w:sz w:val="24"/>
        </w:rPr>
        <w:t>目标地块所属</w:t>
      </w:r>
      <w:r>
        <w:rPr>
          <w:rFonts w:ascii="仿宋" w:eastAsia="仿宋" w:hAnsi="仿宋" w:hint="eastAsia"/>
          <w:sz w:val="24"/>
        </w:rPr>
        <w:t>标的项目的监管事宜达成一致。为明确各方基本权利义务，各方本着自愿、公平、诚实信用的原则，就监管事宜签订本协议，以资共同遵照履行。</w:t>
      </w:r>
    </w:p>
    <w:p w14:paraId="0E9EA67A" w14:textId="77777777" w:rsidR="006B3D74" w:rsidRDefault="0052494C">
      <w:pPr>
        <w:spacing w:before="100" w:beforeAutospacing="1" w:after="100" w:afterAutospacing="1" w:line="400" w:lineRule="exact"/>
        <w:rPr>
          <w:rFonts w:ascii="仿宋" w:eastAsia="仿宋" w:hAnsi="仿宋"/>
          <w:b/>
          <w:sz w:val="24"/>
        </w:rPr>
      </w:pPr>
      <w:r>
        <w:rPr>
          <w:rFonts w:ascii="仿宋" w:eastAsia="仿宋" w:hAnsi="仿宋"/>
          <w:b/>
          <w:sz w:val="24"/>
        </w:rPr>
        <w:t>1定义</w:t>
      </w:r>
    </w:p>
    <w:p w14:paraId="77655A21" w14:textId="77777777" w:rsidR="006B3D74" w:rsidRDefault="0052494C">
      <w:pPr>
        <w:spacing w:before="100" w:beforeAutospacing="1" w:after="100" w:afterAutospacing="1" w:line="400" w:lineRule="exact"/>
        <w:rPr>
          <w:rFonts w:ascii="仿宋" w:eastAsia="仿宋" w:hAnsi="仿宋"/>
          <w:sz w:val="24"/>
        </w:rPr>
      </w:pPr>
      <w:r>
        <w:rPr>
          <w:rFonts w:ascii="仿宋" w:eastAsia="仿宋" w:hAnsi="仿宋" w:hint="eastAsia"/>
          <w:sz w:val="24"/>
        </w:rPr>
        <w:t>除非文意另有所指，下列词语在本合同中具有如下定义：</w:t>
      </w:r>
    </w:p>
    <w:p w14:paraId="063F8C98" w14:textId="17DC2F46" w:rsidR="006B3D74" w:rsidRDefault="0052494C">
      <w:pPr>
        <w:spacing w:before="100" w:beforeAutospacing="1" w:after="100" w:afterAutospacing="1" w:line="400" w:lineRule="exact"/>
        <w:rPr>
          <w:rFonts w:ascii="仿宋" w:eastAsia="仿宋" w:hAnsi="仿宋"/>
          <w:color w:val="FFFFFF"/>
          <w:sz w:val="24"/>
        </w:rPr>
      </w:pPr>
      <w:r>
        <w:rPr>
          <w:rFonts w:ascii="仿宋" w:eastAsia="仿宋" w:hAnsi="仿宋"/>
          <w:b/>
          <w:sz w:val="24"/>
        </w:rPr>
        <w:t>1.1</w:t>
      </w:r>
      <w:r>
        <w:rPr>
          <w:rFonts w:ascii="仿宋" w:eastAsia="仿宋" w:hAnsi="仿宋" w:hint="eastAsia"/>
          <w:b/>
          <w:sz w:val="24"/>
        </w:rPr>
        <w:t>本协议</w:t>
      </w:r>
      <w:r>
        <w:rPr>
          <w:rFonts w:ascii="仿宋" w:eastAsia="仿宋" w:hAnsi="仿宋" w:hint="eastAsia"/>
          <w:sz w:val="24"/>
        </w:rPr>
        <w:t>：指编号为</w:t>
      </w:r>
      <w:r w:rsidR="00D67170">
        <w:rPr>
          <w:rFonts w:ascii="仿宋" w:eastAsia="仿宋" w:hAnsi="仿宋" w:hint="eastAsia"/>
          <w:sz w:val="24"/>
        </w:rPr>
        <w:t>【</w:t>
      </w:r>
      <w:r w:rsidR="00D67170">
        <w:rPr>
          <w:rFonts w:ascii="仿宋" w:eastAsia="仿宋" w:hAnsi="仿宋"/>
          <w:sz w:val="24"/>
        </w:rPr>
        <w:t>2021</w:t>
      </w:r>
      <w:r w:rsidR="00D67170">
        <w:rPr>
          <w:rFonts w:ascii="仿宋" w:eastAsia="仿宋" w:hAnsi="仿宋" w:hint="eastAsia"/>
          <w:sz w:val="24"/>
        </w:rPr>
        <w:t>中粮集字第0</w:t>
      </w:r>
      <w:r w:rsidR="00D67170">
        <w:rPr>
          <w:rFonts w:ascii="仿宋" w:eastAsia="仿宋" w:hAnsi="仿宋"/>
          <w:sz w:val="24"/>
        </w:rPr>
        <w:t>21-10</w:t>
      </w:r>
      <w:r w:rsidR="00D67170">
        <w:rPr>
          <w:rFonts w:ascii="仿宋" w:eastAsia="仿宋" w:hAnsi="仿宋" w:hint="eastAsia"/>
          <w:sz w:val="24"/>
        </w:rPr>
        <w:t>号</w:t>
      </w:r>
      <w:r>
        <w:rPr>
          <w:rFonts w:ascii="仿宋" w:eastAsia="仿宋" w:hAnsi="仿宋" w:hint="eastAsia"/>
          <w:sz w:val="24"/>
        </w:rPr>
        <w:t>】的《监管服务协议》及其有效修订和补充。</w:t>
      </w:r>
    </w:p>
    <w:p w14:paraId="4F014636" w14:textId="77777777" w:rsidR="006B3D74" w:rsidRDefault="0052494C">
      <w:pPr>
        <w:tabs>
          <w:tab w:val="left" w:pos="993"/>
        </w:tabs>
        <w:adjustRightInd w:val="0"/>
        <w:snapToGrid w:val="0"/>
        <w:spacing w:beforeLines="50" w:before="156" w:beforeAutospacing="1" w:afterLines="50" w:after="156" w:afterAutospacing="1" w:line="400" w:lineRule="exact"/>
        <w:rPr>
          <w:rFonts w:ascii="仿宋" w:eastAsia="仿宋" w:hAnsi="仿宋" w:cs="Arial"/>
          <w:sz w:val="24"/>
        </w:rPr>
      </w:pPr>
      <w:r>
        <w:rPr>
          <w:rFonts w:ascii="仿宋" w:eastAsia="仿宋" w:hAnsi="仿宋"/>
          <w:b/>
          <w:sz w:val="24"/>
        </w:rPr>
        <w:t>1.2</w:t>
      </w:r>
      <w:r>
        <w:rPr>
          <w:rFonts w:ascii="仿宋" w:eastAsia="仿宋" w:hAnsi="仿宋" w:cs="Arial" w:hint="eastAsia"/>
          <w:b/>
          <w:sz w:val="24"/>
        </w:rPr>
        <w:t>委托人</w:t>
      </w:r>
      <w:r>
        <w:rPr>
          <w:rFonts w:ascii="仿宋" w:eastAsia="仿宋" w:hAnsi="仿宋" w:cs="Arial" w:hint="eastAsia"/>
          <w:sz w:val="24"/>
        </w:rPr>
        <w:t>：指本协议项下的委托主体即甲方，为具有完全民事行为能力且符合法律规定的法人。</w:t>
      </w:r>
    </w:p>
    <w:p w14:paraId="7EEF58C9" w14:textId="77777777" w:rsidR="006B3D74" w:rsidRDefault="0052494C">
      <w:pPr>
        <w:tabs>
          <w:tab w:val="left" w:pos="993"/>
        </w:tabs>
        <w:adjustRightInd w:val="0"/>
        <w:snapToGrid w:val="0"/>
        <w:spacing w:beforeLines="50" w:before="156" w:beforeAutospacing="1" w:afterLines="50" w:after="156" w:afterAutospacing="1" w:line="400" w:lineRule="exact"/>
        <w:rPr>
          <w:rFonts w:ascii="仿宋" w:eastAsia="仿宋" w:hAnsi="仿宋" w:cs="Arial"/>
          <w:sz w:val="24"/>
        </w:rPr>
      </w:pPr>
      <w:r>
        <w:rPr>
          <w:rFonts w:ascii="仿宋" w:eastAsia="仿宋" w:hAnsi="仿宋"/>
          <w:b/>
          <w:sz w:val="24"/>
        </w:rPr>
        <w:t>1.3</w:t>
      </w:r>
      <w:r>
        <w:rPr>
          <w:rFonts w:ascii="仿宋" w:eastAsia="仿宋" w:hAnsi="仿宋" w:hint="eastAsia"/>
          <w:b/>
          <w:sz w:val="24"/>
        </w:rPr>
        <w:t>项目公司</w:t>
      </w:r>
      <w:r>
        <w:rPr>
          <w:rFonts w:ascii="仿宋" w:eastAsia="仿宋" w:hAnsi="仿宋" w:cs="Arial" w:hint="eastAsia"/>
          <w:sz w:val="24"/>
        </w:rPr>
        <w:t>：指</w:t>
      </w:r>
      <w:r>
        <w:rPr>
          <w:rFonts w:ascii="仿宋" w:eastAsia="仿宋" w:hAnsi="仿宋" w:hint="eastAsia"/>
          <w:sz w:val="24"/>
        </w:rPr>
        <w:t>佳创地产（辽宁）有限公司</w:t>
      </w:r>
      <w:r>
        <w:rPr>
          <w:rFonts w:ascii="仿宋" w:eastAsia="仿宋" w:hAnsi="仿宋" w:cs="仿宋" w:hint="eastAsia"/>
          <w:sz w:val="24"/>
        </w:rPr>
        <w:t>及其权利、义务的合法承继人</w:t>
      </w:r>
      <w:r>
        <w:rPr>
          <w:rFonts w:ascii="仿宋" w:eastAsia="仿宋" w:hAnsi="仿宋" w:cs="Arial" w:hint="eastAsia"/>
          <w:sz w:val="24"/>
        </w:rPr>
        <w:t>。</w:t>
      </w:r>
    </w:p>
    <w:p w14:paraId="3F2E08B0" w14:textId="6BF166A3" w:rsidR="006B3D74" w:rsidRDefault="0052494C">
      <w:pPr>
        <w:tabs>
          <w:tab w:val="left" w:pos="993"/>
        </w:tabs>
        <w:adjustRightInd w:val="0"/>
        <w:snapToGrid w:val="0"/>
        <w:spacing w:beforeLines="50" w:before="156" w:beforeAutospacing="1" w:afterLines="50" w:after="156" w:afterAutospacing="1" w:line="400" w:lineRule="exact"/>
        <w:rPr>
          <w:rFonts w:ascii="仿宋" w:eastAsia="仿宋" w:hAnsi="仿宋"/>
          <w:b/>
          <w:sz w:val="24"/>
        </w:rPr>
      </w:pPr>
      <w:r>
        <w:rPr>
          <w:rFonts w:ascii="仿宋" w:eastAsia="仿宋" w:hAnsi="仿宋"/>
          <w:b/>
          <w:sz w:val="24"/>
        </w:rPr>
        <w:t>1.4</w:t>
      </w:r>
      <w:r>
        <w:rPr>
          <w:rFonts w:ascii="仿宋" w:eastAsia="仿宋" w:hAnsi="仿宋" w:cs="仿宋" w:hint="eastAsia"/>
          <w:b/>
          <w:bCs/>
          <w:sz w:val="24"/>
        </w:rPr>
        <w:t>目标地块：</w:t>
      </w:r>
      <w:r>
        <w:rPr>
          <w:rFonts w:ascii="仿宋" w:eastAsia="仿宋" w:hAnsi="仿宋" w:cs="仿宋" w:hint="eastAsia"/>
          <w:sz w:val="24"/>
        </w:rPr>
        <w:t>系指项目公司名下【</w:t>
      </w:r>
      <w:r w:rsidR="00716D66" w:rsidRPr="006631BD">
        <w:rPr>
          <w:rFonts w:ascii="仿宋" w:eastAsia="仿宋" w:hAnsi="仿宋" w:cs="仿宋" w:hint="eastAsia"/>
          <w:sz w:val="24"/>
        </w:rPr>
        <w:t>宗地号为</w:t>
      </w:r>
      <w:r w:rsidR="00716D66" w:rsidRPr="006631BD">
        <w:rPr>
          <w:rFonts w:ascii="仿宋" w:eastAsia="仿宋" w:hAnsi="仿宋" w:cs="仿宋"/>
          <w:sz w:val="24"/>
        </w:rPr>
        <w:t>HN-21005号的文淙街东</w:t>
      </w:r>
      <w:r>
        <w:rPr>
          <w:rFonts w:ascii="仿宋" w:eastAsia="仿宋" w:hAnsi="仿宋" w:cs="仿宋" w:hint="eastAsia"/>
          <w:sz w:val="24"/>
        </w:rPr>
        <w:t>】地块（地块位置：【</w:t>
      </w:r>
      <w:r w:rsidR="00716D66" w:rsidRPr="00D561EE">
        <w:rPr>
          <w:rFonts w:ascii="仿宋" w:eastAsia="仿宋" w:hAnsi="仿宋" w:cs="仿宋" w:hint="eastAsia"/>
          <w:sz w:val="24"/>
        </w:rPr>
        <w:t>沈阳市浑南区长青街以西、汇泉东路以北</w:t>
      </w:r>
      <w:r>
        <w:rPr>
          <w:rFonts w:ascii="仿宋" w:eastAsia="仿宋" w:hAnsi="仿宋" w:cs="仿宋" w:hint="eastAsia"/>
          <w:sz w:val="24"/>
        </w:rPr>
        <w:t>】）</w:t>
      </w:r>
    </w:p>
    <w:p w14:paraId="6410108B" w14:textId="77777777" w:rsidR="006B3D74" w:rsidRDefault="0052494C">
      <w:pPr>
        <w:tabs>
          <w:tab w:val="left" w:pos="993"/>
        </w:tabs>
        <w:adjustRightInd w:val="0"/>
        <w:snapToGrid w:val="0"/>
        <w:spacing w:beforeLines="50" w:before="156" w:beforeAutospacing="1" w:afterLines="50" w:after="156" w:afterAutospacing="1" w:line="400" w:lineRule="exact"/>
        <w:rPr>
          <w:rFonts w:ascii="仿宋" w:eastAsia="仿宋" w:hAnsi="仿宋" w:cs="Arial"/>
          <w:kern w:val="0"/>
          <w:sz w:val="24"/>
        </w:rPr>
      </w:pPr>
      <w:r>
        <w:rPr>
          <w:rFonts w:ascii="仿宋" w:eastAsia="仿宋" w:hAnsi="仿宋" w:hint="eastAsia"/>
          <w:b/>
          <w:sz w:val="24"/>
        </w:rPr>
        <w:lastRenderedPageBreak/>
        <w:t>1.5标的项目</w:t>
      </w:r>
      <w:r>
        <w:rPr>
          <w:rFonts w:ascii="仿宋" w:eastAsia="仿宋" w:hAnsi="仿宋" w:cs="Arial" w:hint="eastAsia"/>
          <w:kern w:val="0"/>
          <w:sz w:val="24"/>
        </w:rPr>
        <w:t>：</w:t>
      </w:r>
      <w:r>
        <w:rPr>
          <w:rFonts w:ascii="仿宋" w:eastAsia="仿宋" w:hAnsi="仿宋" w:cs="仿宋" w:hint="eastAsia"/>
          <w:sz w:val="24"/>
        </w:rPr>
        <w:t>系指项目公司于目标地块上开发建设的房地产项目。</w:t>
      </w:r>
    </w:p>
    <w:p w14:paraId="57577EB5" w14:textId="77777777" w:rsidR="006B3D74" w:rsidRDefault="0052494C">
      <w:pPr>
        <w:tabs>
          <w:tab w:val="left" w:pos="993"/>
        </w:tabs>
        <w:adjustRightInd w:val="0"/>
        <w:snapToGrid w:val="0"/>
        <w:spacing w:beforeLines="50" w:before="156" w:beforeAutospacing="1" w:afterLines="50" w:after="156" w:afterAutospacing="1" w:line="400" w:lineRule="exact"/>
        <w:rPr>
          <w:rFonts w:ascii="仿宋" w:eastAsia="仿宋" w:hAnsi="仿宋" w:cs="Arial"/>
          <w:b/>
          <w:kern w:val="0"/>
          <w:sz w:val="24"/>
        </w:rPr>
      </w:pPr>
      <w:r>
        <w:rPr>
          <w:rFonts w:ascii="仿宋" w:eastAsia="仿宋" w:hAnsi="仿宋"/>
          <w:b/>
          <w:sz w:val="24"/>
        </w:rPr>
        <w:t>1.</w:t>
      </w:r>
      <w:r>
        <w:rPr>
          <w:rFonts w:ascii="仿宋" w:eastAsia="仿宋" w:hAnsi="仿宋" w:hint="eastAsia"/>
          <w:b/>
          <w:sz w:val="24"/>
        </w:rPr>
        <w:t>6元</w:t>
      </w:r>
      <w:r>
        <w:rPr>
          <w:rFonts w:ascii="仿宋" w:eastAsia="仿宋" w:hAnsi="仿宋" w:cs="Arial" w:hint="eastAsia"/>
          <w:kern w:val="0"/>
          <w:sz w:val="24"/>
        </w:rPr>
        <w:t>：指人民币元。</w:t>
      </w:r>
    </w:p>
    <w:p w14:paraId="52A4DA44" w14:textId="77777777" w:rsidR="006B3D74" w:rsidRDefault="0052494C">
      <w:pPr>
        <w:tabs>
          <w:tab w:val="left" w:pos="993"/>
        </w:tabs>
        <w:adjustRightInd w:val="0"/>
        <w:snapToGrid w:val="0"/>
        <w:spacing w:beforeLines="50" w:before="156" w:beforeAutospacing="1" w:afterLines="50" w:after="156" w:afterAutospacing="1" w:line="400" w:lineRule="exact"/>
        <w:rPr>
          <w:rFonts w:ascii="仿宋" w:eastAsia="仿宋" w:hAnsi="仿宋" w:cs="Arial"/>
          <w:b/>
          <w:kern w:val="0"/>
          <w:sz w:val="24"/>
        </w:rPr>
      </w:pPr>
      <w:r>
        <w:rPr>
          <w:rFonts w:ascii="仿宋" w:eastAsia="仿宋" w:hAnsi="仿宋"/>
          <w:b/>
          <w:sz w:val="24"/>
        </w:rPr>
        <w:t>1.</w:t>
      </w:r>
      <w:r>
        <w:rPr>
          <w:rFonts w:ascii="仿宋" w:eastAsia="仿宋" w:hAnsi="仿宋" w:hint="eastAsia"/>
          <w:b/>
          <w:sz w:val="24"/>
        </w:rPr>
        <w:t>7年</w:t>
      </w:r>
      <w:r>
        <w:rPr>
          <w:rFonts w:ascii="仿宋" w:eastAsia="仿宋" w:hAnsi="仿宋" w:cs="Arial" w:hint="eastAsia"/>
          <w:kern w:val="0"/>
          <w:sz w:val="24"/>
        </w:rPr>
        <w:t>：指公历年，本协议中涉及计算时年为</w:t>
      </w:r>
      <w:r>
        <w:rPr>
          <w:rFonts w:ascii="仿宋" w:eastAsia="仿宋" w:hAnsi="仿宋" w:cs="Arial"/>
          <w:kern w:val="0"/>
          <w:sz w:val="24"/>
        </w:rPr>
        <w:t>365</w:t>
      </w:r>
      <w:r>
        <w:rPr>
          <w:rFonts w:ascii="仿宋" w:eastAsia="仿宋" w:hAnsi="仿宋" w:cs="Arial" w:hint="eastAsia"/>
          <w:kern w:val="0"/>
          <w:sz w:val="24"/>
        </w:rPr>
        <w:t>天。</w:t>
      </w:r>
    </w:p>
    <w:p w14:paraId="19564DDA" w14:textId="77777777" w:rsidR="006B3D74" w:rsidRDefault="0052494C">
      <w:pPr>
        <w:spacing w:before="100" w:beforeAutospacing="1" w:after="100" w:afterAutospacing="1" w:line="400" w:lineRule="exact"/>
        <w:rPr>
          <w:rFonts w:ascii="仿宋" w:eastAsia="仿宋" w:hAnsi="仿宋" w:cs="Arial"/>
          <w:kern w:val="0"/>
          <w:sz w:val="24"/>
        </w:rPr>
      </w:pPr>
      <w:r>
        <w:rPr>
          <w:rFonts w:ascii="仿宋" w:eastAsia="仿宋" w:hAnsi="仿宋"/>
          <w:b/>
          <w:sz w:val="24"/>
        </w:rPr>
        <w:t>1.</w:t>
      </w:r>
      <w:r>
        <w:rPr>
          <w:rFonts w:ascii="仿宋" w:eastAsia="仿宋" w:hAnsi="仿宋" w:hint="eastAsia"/>
          <w:b/>
          <w:sz w:val="24"/>
        </w:rPr>
        <w:t>8工作日</w:t>
      </w:r>
      <w:r>
        <w:rPr>
          <w:rFonts w:ascii="仿宋" w:eastAsia="仿宋" w:hAnsi="仿宋" w:cs="Arial" w:hint="eastAsia"/>
          <w:kern w:val="0"/>
          <w:sz w:val="24"/>
        </w:rPr>
        <w:t>：指中国大陆法定公休日和法定节假日以外的日期。</w:t>
      </w:r>
    </w:p>
    <w:p w14:paraId="1EF5744C" w14:textId="77777777" w:rsidR="006B3D74" w:rsidRDefault="0052494C">
      <w:pPr>
        <w:spacing w:before="100" w:beforeAutospacing="1" w:after="100" w:afterAutospacing="1" w:line="400" w:lineRule="exact"/>
        <w:rPr>
          <w:rFonts w:ascii="仿宋" w:eastAsia="仿宋" w:hAnsi="仿宋" w:cs="Arial"/>
          <w:kern w:val="0"/>
          <w:sz w:val="24"/>
        </w:rPr>
      </w:pPr>
      <w:r>
        <w:rPr>
          <w:rFonts w:ascii="仿宋" w:eastAsia="仿宋" w:hAnsi="仿宋" w:cs="Arial" w:hint="eastAsia"/>
          <w:b/>
          <w:kern w:val="0"/>
          <w:sz w:val="24"/>
        </w:rPr>
        <w:t>1.9中国：</w:t>
      </w:r>
      <w:r>
        <w:rPr>
          <w:rFonts w:ascii="仿宋" w:eastAsia="仿宋" w:hAnsi="仿宋" w:cs="Arial" w:hint="eastAsia"/>
          <w:kern w:val="0"/>
          <w:sz w:val="24"/>
        </w:rPr>
        <w:t>指中华人民共和国（不包括香港特别行政区、澳门特别行政区和台湾地区）。</w:t>
      </w:r>
    </w:p>
    <w:p w14:paraId="497B41C1" w14:textId="77777777" w:rsidR="006B3D74" w:rsidRDefault="0052494C">
      <w:pPr>
        <w:widowControl/>
        <w:spacing w:before="100" w:beforeAutospacing="1" w:after="100" w:afterAutospacing="1" w:line="400" w:lineRule="exact"/>
        <w:jc w:val="left"/>
        <w:rPr>
          <w:rFonts w:ascii="仿宋" w:eastAsia="仿宋" w:hAnsi="仿宋"/>
          <w:b/>
          <w:sz w:val="24"/>
        </w:rPr>
      </w:pPr>
      <w:bookmarkStart w:id="1" w:name="#197675"/>
      <w:bookmarkEnd w:id="1"/>
      <w:r>
        <w:rPr>
          <w:rFonts w:ascii="仿宋" w:eastAsia="仿宋" w:hAnsi="仿宋" w:cs="Arial"/>
          <w:b/>
          <w:kern w:val="0"/>
          <w:sz w:val="24"/>
        </w:rPr>
        <w:t>2</w:t>
      </w:r>
      <w:r>
        <w:rPr>
          <w:rFonts w:ascii="仿宋" w:eastAsia="仿宋" w:hAnsi="仿宋" w:cs="Arial" w:hint="eastAsia"/>
          <w:b/>
          <w:kern w:val="0"/>
          <w:sz w:val="24"/>
        </w:rPr>
        <w:t>监管方式及监管期限</w:t>
      </w:r>
    </w:p>
    <w:p w14:paraId="18966128" w14:textId="70A954B6" w:rsidR="006B3D74" w:rsidRDefault="0052494C">
      <w:pPr>
        <w:spacing w:before="100" w:beforeAutospacing="1" w:after="100" w:afterAutospacing="1" w:line="400" w:lineRule="exact"/>
        <w:rPr>
          <w:rFonts w:ascii="仿宋" w:hAnsi="仿宋" w:cs="Arial"/>
          <w:kern w:val="0"/>
          <w:sz w:val="24"/>
        </w:rPr>
      </w:pPr>
      <w:r>
        <w:rPr>
          <w:rFonts w:ascii="仿宋" w:eastAsia="仿宋" w:hAnsi="仿宋"/>
          <w:b/>
          <w:sz w:val="24"/>
        </w:rPr>
        <w:t>2.1</w:t>
      </w:r>
      <w:r>
        <w:rPr>
          <w:rFonts w:ascii="仿宋" w:eastAsia="仿宋" w:hAnsi="仿宋" w:cs="Arial" w:hint="eastAsia"/>
          <w:kern w:val="0"/>
          <w:sz w:val="24"/>
        </w:rPr>
        <w:t>各方同意由丙方指派</w:t>
      </w:r>
      <w:r w:rsidR="00D67170">
        <w:rPr>
          <w:rFonts w:ascii="仿宋" w:eastAsia="仿宋" w:hAnsi="仿宋" w:cs="Arial"/>
          <w:kern w:val="0"/>
          <w:sz w:val="24"/>
        </w:rPr>
        <w:t>1</w:t>
      </w:r>
      <w:r>
        <w:rPr>
          <w:rFonts w:ascii="仿宋" w:eastAsia="仿宋" w:hAnsi="仿宋" w:cs="Arial" w:hint="eastAsia"/>
          <w:kern w:val="0"/>
          <w:sz w:val="24"/>
        </w:rPr>
        <w:t>名专业的监管人员（简称“丙方</w:t>
      </w:r>
      <w:r>
        <w:rPr>
          <w:rFonts w:ascii="仿宋" w:eastAsia="仿宋" w:hAnsi="仿宋" w:cs="Arial"/>
          <w:kern w:val="0"/>
          <w:sz w:val="24"/>
        </w:rPr>
        <w:t>监管人员</w:t>
      </w:r>
      <w:r>
        <w:rPr>
          <w:rFonts w:ascii="仿宋" w:eastAsia="仿宋" w:hAnsi="仿宋" w:cs="Arial" w:hint="eastAsia"/>
          <w:kern w:val="0"/>
          <w:sz w:val="24"/>
        </w:rPr>
        <w:t>”），依据</w:t>
      </w:r>
      <w:r>
        <w:rPr>
          <w:rFonts w:ascii="仿宋" w:eastAsia="仿宋" w:hAnsi="仿宋" w:cs="Arial"/>
          <w:kern w:val="0"/>
          <w:sz w:val="24"/>
        </w:rPr>
        <w:t>本协议</w:t>
      </w:r>
      <w:r>
        <w:rPr>
          <w:rFonts w:ascii="仿宋" w:eastAsia="仿宋" w:hAnsi="仿宋" w:cs="Arial" w:hint="eastAsia"/>
          <w:kern w:val="0"/>
          <w:sz w:val="24"/>
        </w:rPr>
        <w:t>的约定采取驻场监管方式对</w:t>
      </w:r>
      <w:r w:rsidR="006631BD">
        <w:rPr>
          <w:rFonts w:ascii="仿宋" w:eastAsia="仿宋" w:hAnsi="仿宋" w:cs="Arial" w:hint="eastAsia"/>
          <w:kern w:val="0"/>
          <w:sz w:val="24"/>
        </w:rPr>
        <w:t>标的</w:t>
      </w:r>
      <w:r>
        <w:rPr>
          <w:rFonts w:ascii="仿宋" w:eastAsia="仿宋" w:hAnsi="仿宋" w:cs="Arial" w:hint="eastAsia"/>
          <w:kern w:val="0"/>
          <w:sz w:val="24"/>
        </w:rPr>
        <w:t>项目进行监管。</w:t>
      </w:r>
    </w:p>
    <w:p w14:paraId="5C19FF6A" w14:textId="77777777" w:rsidR="006B3D74" w:rsidRDefault="0052494C">
      <w:pPr>
        <w:spacing w:before="100" w:beforeAutospacing="1" w:after="100" w:afterAutospacing="1" w:line="400" w:lineRule="exact"/>
        <w:rPr>
          <w:rFonts w:ascii="仿宋" w:eastAsia="仿宋" w:hAnsi="仿宋" w:cs="Arial"/>
          <w:kern w:val="0"/>
          <w:sz w:val="24"/>
        </w:rPr>
      </w:pPr>
      <w:r>
        <w:rPr>
          <w:rFonts w:ascii="仿宋" w:eastAsia="仿宋" w:hAnsi="仿宋" w:cs="Arial" w:hint="eastAsia"/>
          <w:kern w:val="0"/>
          <w:sz w:val="24"/>
        </w:rPr>
        <w:t>丙方如需更换所派驻的监管人员应至少提前5个工作日通知甲方并经</w:t>
      </w:r>
      <w:r>
        <w:rPr>
          <w:rFonts w:ascii="仿宋" w:eastAsia="仿宋" w:hAnsi="仿宋" w:cs="Arial"/>
          <w:kern w:val="0"/>
          <w:sz w:val="24"/>
        </w:rPr>
        <w:t>甲方同意</w:t>
      </w:r>
      <w:r>
        <w:rPr>
          <w:rFonts w:ascii="仿宋" w:eastAsia="仿宋" w:hAnsi="仿宋" w:cs="Arial" w:hint="eastAsia"/>
          <w:kern w:val="0"/>
          <w:sz w:val="24"/>
        </w:rPr>
        <w:t>。同时，乙方在监管期间应配合甲方、丙方，为丙方提供驻场监管必要和必须的配合和支持，包括但不限于提供资料、办公场所、办公设备等。</w:t>
      </w:r>
    </w:p>
    <w:p w14:paraId="6C687513" w14:textId="77777777" w:rsidR="006B3D74" w:rsidRDefault="0052494C">
      <w:pPr>
        <w:spacing w:before="100" w:beforeAutospacing="1" w:after="100" w:afterAutospacing="1" w:line="400" w:lineRule="exact"/>
        <w:rPr>
          <w:rFonts w:ascii="仿宋" w:eastAsia="仿宋" w:hAnsi="仿宋" w:cs="Arial"/>
          <w:kern w:val="0"/>
          <w:sz w:val="24"/>
        </w:rPr>
      </w:pPr>
      <w:r>
        <w:rPr>
          <w:rFonts w:ascii="仿宋" w:eastAsia="仿宋" w:hAnsi="仿宋" w:cs="Arial" w:hint="eastAsia"/>
          <w:kern w:val="0"/>
          <w:sz w:val="24"/>
        </w:rPr>
        <w:t>如因丙方或其指派监管人员存在未尽职履责等情形，甲方有权要求丙方立即更换丙方监管人员、并有权终止与丙方的监管合作，给甲方造成损失的，丙方应承担赔偿责任。</w:t>
      </w:r>
    </w:p>
    <w:p w14:paraId="7E60457F" w14:textId="3F4293A1" w:rsidR="006B3D74" w:rsidRDefault="0052494C">
      <w:pPr>
        <w:spacing w:before="100" w:beforeAutospacing="1" w:after="100" w:afterAutospacing="1" w:line="400" w:lineRule="exact"/>
        <w:rPr>
          <w:rFonts w:ascii="仿宋" w:eastAsia="仿宋" w:hAnsi="仿宋"/>
          <w:sz w:val="24"/>
        </w:rPr>
      </w:pPr>
      <w:r>
        <w:rPr>
          <w:rFonts w:ascii="仿宋" w:eastAsia="仿宋" w:hAnsi="仿宋"/>
          <w:b/>
          <w:sz w:val="24"/>
        </w:rPr>
        <w:t>2.2</w:t>
      </w:r>
      <w:r>
        <w:rPr>
          <w:rFonts w:ascii="仿宋" w:eastAsia="仿宋" w:hAnsi="仿宋" w:cs="Arial" w:hint="eastAsia"/>
          <w:kern w:val="0"/>
          <w:sz w:val="24"/>
        </w:rPr>
        <w:t>丙方在对乙方整体运营状况进行了解的基础上，对</w:t>
      </w:r>
      <w:r>
        <w:rPr>
          <w:rFonts w:ascii="仿宋" w:eastAsia="仿宋" w:hAnsi="仿宋" w:hint="eastAsia"/>
          <w:sz w:val="24"/>
        </w:rPr>
        <w:t>乙方的主要印鉴（包括但不限于公章、财务专用章、法定代表人名章、合同专用章、发票专用章、银行预留印鉴等）、证照（包括但不限于营业执照、开户许可证</w:t>
      </w:r>
      <w:r w:rsidR="006631BD">
        <w:rPr>
          <w:rFonts w:ascii="仿宋" w:eastAsia="仿宋" w:hAnsi="仿宋" w:hint="eastAsia"/>
          <w:sz w:val="24"/>
        </w:rPr>
        <w:t>、</w:t>
      </w:r>
      <w:r w:rsidR="006631BD" w:rsidRPr="006631BD">
        <w:rPr>
          <w:rFonts w:ascii="仿宋" w:eastAsia="仿宋" w:hAnsi="仿宋" w:hint="eastAsia"/>
          <w:sz w:val="24"/>
        </w:rPr>
        <w:t>开户密码纸、贷款卡</w:t>
      </w:r>
      <w:r>
        <w:rPr>
          <w:rFonts w:ascii="仿宋" w:eastAsia="仿宋" w:hAnsi="仿宋" w:hint="eastAsia"/>
          <w:sz w:val="24"/>
        </w:rPr>
        <w:t>，以及项目的不动产权证、建设用地规划许可证、建设工程规划许可证、建筑工程施工许可证、预售许可证等）、密钥（包括但不限于网银密钥、</w:t>
      </w:r>
      <w:r>
        <w:rPr>
          <w:rFonts w:ascii="仿宋" w:eastAsia="仿宋" w:hAnsi="仿宋"/>
          <w:sz w:val="24"/>
        </w:rPr>
        <w:t>销售网签</w:t>
      </w:r>
      <w:r>
        <w:rPr>
          <w:rFonts w:ascii="仿宋" w:eastAsia="仿宋" w:hAnsi="仿宋" w:hint="eastAsia"/>
          <w:sz w:val="24"/>
        </w:rPr>
        <w:t>密</w:t>
      </w:r>
      <w:r>
        <w:rPr>
          <w:rFonts w:ascii="仿宋" w:eastAsia="仿宋" w:hAnsi="仿宋"/>
          <w:sz w:val="24"/>
        </w:rPr>
        <w:t>钥</w:t>
      </w:r>
      <w:r>
        <w:rPr>
          <w:rFonts w:ascii="仿宋" w:eastAsia="仿宋" w:hAnsi="仿宋" w:hint="eastAsia"/>
          <w:sz w:val="24"/>
        </w:rPr>
        <w:t>等）、支付工具（包括但不限于银行电汇单、支票、印鉴卡、支付密码器）的管理使用情况进行监管。乙方需使用上述印鉴证照密钥支付工具时，需事前向丙方提出申请，丙方按照本协议授权范围由甲方审批同意或自主决定使用。在监管过程中，丙方若发现对乙方公司运营、项目顺利实施有影响的重大事项，</w:t>
      </w:r>
      <w:r>
        <w:rPr>
          <w:rFonts w:ascii="仿宋" w:eastAsia="仿宋" w:hAnsi="仿宋"/>
          <w:sz w:val="24"/>
        </w:rPr>
        <w:t>应</w:t>
      </w:r>
      <w:r>
        <w:rPr>
          <w:rFonts w:ascii="仿宋" w:eastAsia="仿宋" w:hAnsi="仿宋" w:hint="eastAsia"/>
          <w:sz w:val="24"/>
        </w:rPr>
        <w:t>在一个工作日内</w:t>
      </w:r>
      <w:r w:rsidR="006631BD">
        <w:rPr>
          <w:rFonts w:ascii="仿宋" w:eastAsia="仿宋" w:hAnsi="仿宋" w:hint="eastAsia"/>
          <w:sz w:val="24"/>
        </w:rPr>
        <w:t>提前</w:t>
      </w:r>
      <w:r>
        <w:rPr>
          <w:rFonts w:ascii="仿宋" w:eastAsia="仿宋" w:hAnsi="仿宋" w:hint="eastAsia"/>
          <w:sz w:val="24"/>
        </w:rPr>
        <w:t>通知甲方。</w:t>
      </w:r>
    </w:p>
    <w:p w14:paraId="4E57130B" w14:textId="5CF0B7BB" w:rsidR="006B3D74" w:rsidRDefault="0052494C">
      <w:pPr>
        <w:tabs>
          <w:tab w:val="left" w:pos="993"/>
        </w:tabs>
        <w:adjustRightInd w:val="0"/>
        <w:snapToGrid w:val="0"/>
        <w:spacing w:beforeLines="50" w:before="156" w:beforeAutospacing="1" w:afterLines="50" w:after="156" w:afterAutospacing="1" w:line="400" w:lineRule="exact"/>
        <w:jc w:val="left"/>
        <w:rPr>
          <w:rFonts w:ascii="仿宋" w:eastAsia="仿宋" w:hAnsi="仿宋" w:cs="Arial"/>
          <w:kern w:val="0"/>
          <w:sz w:val="24"/>
        </w:rPr>
      </w:pPr>
      <w:r>
        <w:rPr>
          <w:rFonts w:ascii="仿宋" w:eastAsia="仿宋" w:hAnsi="仿宋"/>
          <w:b/>
          <w:sz w:val="24"/>
        </w:rPr>
        <w:t>2.3</w:t>
      </w:r>
      <w:r>
        <w:rPr>
          <w:rFonts w:ascii="仿宋" w:eastAsia="仿宋" w:hAnsi="仿宋" w:cs="Arial" w:hint="eastAsia"/>
          <w:kern w:val="0"/>
          <w:sz w:val="24"/>
        </w:rPr>
        <w:t>各方同意首次监管交接日为《交接确认单》的签署日期。各方在</w:t>
      </w:r>
      <w:r w:rsidR="006631BD">
        <w:rPr>
          <w:rFonts w:ascii="仿宋" w:eastAsia="仿宋" w:hAnsi="仿宋" w:cs="Arial" w:hint="eastAsia"/>
          <w:kern w:val="0"/>
          <w:sz w:val="24"/>
        </w:rPr>
        <w:t>标的</w:t>
      </w:r>
      <w:r>
        <w:rPr>
          <w:rFonts w:ascii="仿宋" w:eastAsia="仿宋" w:hAnsi="仿宋" w:cs="Arial" w:hint="eastAsia"/>
          <w:kern w:val="0"/>
          <w:sz w:val="24"/>
        </w:rPr>
        <w:t>项目现场应以《交接确认单》所列内容为依据，在首次监管交接日完成项目资料及</w:t>
      </w:r>
      <w:r>
        <w:rPr>
          <w:rFonts w:ascii="仿宋" w:eastAsia="仿宋" w:hAnsi="仿宋" w:cs="Arial" w:hint="eastAsia"/>
          <w:kern w:val="0"/>
          <w:sz w:val="24"/>
        </w:rPr>
        <w:lastRenderedPageBreak/>
        <w:t>本协议</w:t>
      </w:r>
      <w:r>
        <w:rPr>
          <w:rFonts w:ascii="仿宋" w:eastAsia="仿宋" w:hAnsi="仿宋" w:cs="Arial"/>
          <w:kern w:val="0"/>
          <w:sz w:val="24"/>
        </w:rPr>
        <w:t>第</w:t>
      </w:r>
      <w:r>
        <w:rPr>
          <w:rFonts w:ascii="仿宋" w:eastAsia="仿宋" w:hAnsi="仿宋" w:cs="Arial" w:hint="eastAsia"/>
          <w:kern w:val="0"/>
          <w:sz w:val="24"/>
        </w:rPr>
        <w:t>2条2.2款</w:t>
      </w:r>
      <w:r>
        <w:rPr>
          <w:rFonts w:ascii="仿宋" w:eastAsia="仿宋" w:hAnsi="仿宋" w:cs="Arial"/>
          <w:kern w:val="0"/>
          <w:sz w:val="24"/>
        </w:rPr>
        <w:t>约定的</w:t>
      </w:r>
      <w:r>
        <w:rPr>
          <w:rFonts w:ascii="仿宋" w:eastAsia="仿宋" w:hAnsi="仿宋" w:cs="Arial" w:hint="eastAsia"/>
          <w:kern w:val="0"/>
          <w:sz w:val="24"/>
        </w:rPr>
        <w:t>乙方已取得</w:t>
      </w:r>
      <w:r>
        <w:rPr>
          <w:rFonts w:ascii="仿宋" w:eastAsia="仿宋" w:hAnsi="仿宋" w:cs="Arial"/>
          <w:kern w:val="0"/>
          <w:sz w:val="24"/>
        </w:rPr>
        <w:t>的</w:t>
      </w:r>
      <w:r>
        <w:rPr>
          <w:rFonts w:ascii="仿宋" w:eastAsia="仿宋" w:hAnsi="仿宋" w:cs="Arial" w:hint="eastAsia"/>
          <w:kern w:val="0"/>
          <w:sz w:val="24"/>
        </w:rPr>
        <w:t>全部印鉴、证照、密钥及</w:t>
      </w:r>
      <w:r>
        <w:rPr>
          <w:rFonts w:ascii="仿宋" w:eastAsia="仿宋" w:hAnsi="仿宋" w:cs="Arial"/>
          <w:kern w:val="0"/>
          <w:sz w:val="24"/>
        </w:rPr>
        <w:t>其他相关</w:t>
      </w:r>
      <w:r>
        <w:rPr>
          <w:rFonts w:ascii="仿宋" w:eastAsia="仿宋" w:hAnsi="仿宋" w:cs="Arial" w:hint="eastAsia"/>
          <w:kern w:val="0"/>
          <w:sz w:val="24"/>
        </w:rPr>
        <w:t>资料</w:t>
      </w:r>
      <w:r>
        <w:rPr>
          <w:rFonts w:ascii="仿宋" w:eastAsia="仿宋" w:hAnsi="仿宋" w:cs="Arial"/>
          <w:kern w:val="0"/>
          <w:sz w:val="24"/>
        </w:rPr>
        <w:t>物品</w:t>
      </w:r>
      <w:r>
        <w:rPr>
          <w:rFonts w:ascii="仿宋" w:eastAsia="仿宋" w:hAnsi="仿宋" w:cs="Arial" w:hint="eastAsia"/>
          <w:kern w:val="0"/>
          <w:sz w:val="24"/>
        </w:rPr>
        <w:t>的现场交接。交接确认单所含内容应包括但不限于以下内容：项目涉及的全部</w:t>
      </w:r>
      <w:r>
        <w:rPr>
          <w:rFonts w:ascii="仿宋" w:eastAsia="仿宋" w:hAnsi="仿宋" w:cs="Arial"/>
          <w:kern w:val="0"/>
          <w:sz w:val="24"/>
        </w:rPr>
        <w:t>印鉴</w:t>
      </w:r>
      <w:r>
        <w:rPr>
          <w:rFonts w:ascii="仿宋" w:eastAsia="仿宋" w:hAnsi="仿宋" w:cs="Arial" w:hint="eastAsia"/>
          <w:kern w:val="0"/>
          <w:sz w:val="24"/>
        </w:rPr>
        <w:t>、证照、密钥、支付工具，</w:t>
      </w:r>
      <w:r>
        <w:rPr>
          <w:rFonts w:ascii="仿宋" w:eastAsia="仿宋" w:hAnsi="仿宋" w:cs="Arial"/>
          <w:kern w:val="0"/>
          <w:sz w:val="24"/>
        </w:rPr>
        <w:t>乙方</w:t>
      </w:r>
      <w:r>
        <w:rPr>
          <w:rFonts w:ascii="仿宋" w:eastAsia="仿宋" w:hAnsi="仿宋" w:cs="Arial" w:hint="eastAsia"/>
          <w:kern w:val="0"/>
          <w:sz w:val="24"/>
        </w:rPr>
        <w:t>内部印章证照密钥</w:t>
      </w:r>
      <w:r>
        <w:rPr>
          <w:rFonts w:ascii="仿宋" w:eastAsia="仿宋" w:hAnsi="仿宋" w:cs="Arial"/>
          <w:kern w:val="0"/>
          <w:sz w:val="24"/>
        </w:rPr>
        <w:t>及项目管理相关的全部</w:t>
      </w:r>
      <w:r>
        <w:rPr>
          <w:rFonts w:ascii="仿宋" w:eastAsia="仿宋" w:hAnsi="仿宋" w:cs="Arial" w:hint="eastAsia"/>
          <w:kern w:val="0"/>
          <w:sz w:val="24"/>
        </w:rPr>
        <w:t>审批流程、审批人员名单、权限及签字样本、</w:t>
      </w:r>
      <w:r>
        <w:rPr>
          <w:rFonts w:ascii="仿宋" w:eastAsia="仿宋" w:hAnsi="仿宋" w:cs="Arial"/>
          <w:kern w:val="0"/>
          <w:sz w:val="24"/>
        </w:rPr>
        <w:t>交接时间、</w:t>
      </w:r>
      <w:r>
        <w:rPr>
          <w:rFonts w:ascii="仿宋" w:eastAsia="仿宋" w:hAnsi="仿宋" w:cs="Arial" w:hint="eastAsia"/>
          <w:kern w:val="0"/>
          <w:sz w:val="24"/>
        </w:rPr>
        <w:t>交接</w:t>
      </w:r>
      <w:r>
        <w:rPr>
          <w:rFonts w:ascii="仿宋" w:eastAsia="仿宋" w:hAnsi="仿宋" w:cs="Arial"/>
          <w:kern w:val="0"/>
          <w:sz w:val="24"/>
        </w:rPr>
        <w:t>人员</w:t>
      </w:r>
      <w:r>
        <w:rPr>
          <w:rFonts w:ascii="仿宋" w:eastAsia="仿宋" w:hAnsi="仿宋" w:cs="Arial" w:hint="eastAsia"/>
          <w:kern w:val="0"/>
          <w:sz w:val="24"/>
        </w:rPr>
        <w:t>等。对于首次监管交接日，乙方尚未取得的印鉴证照密钥支付工具暂不监管，乙方应于取得相应印鉴证照密钥支付工具当日，与丙方完成共管。丙方有义务在每次共管完成当日向甲方指定邮箱发送共管完成的事项通知，并将丙方与乙方签署的《交接确认单》作为附件。</w:t>
      </w:r>
    </w:p>
    <w:p w14:paraId="7D827B36" w14:textId="77777777" w:rsidR="006B3D74" w:rsidRDefault="0052494C">
      <w:pPr>
        <w:tabs>
          <w:tab w:val="left" w:pos="993"/>
        </w:tabs>
        <w:adjustRightInd w:val="0"/>
        <w:snapToGrid w:val="0"/>
        <w:spacing w:beforeLines="50" w:before="156" w:beforeAutospacing="1" w:afterLines="50" w:after="156" w:afterAutospacing="1" w:line="400" w:lineRule="exact"/>
        <w:jc w:val="left"/>
        <w:rPr>
          <w:rFonts w:ascii="仿宋" w:eastAsia="仿宋" w:hAnsi="仿宋" w:cs="Arial"/>
          <w:kern w:val="0"/>
          <w:sz w:val="24"/>
        </w:rPr>
      </w:pPr>
      <w:r>
        <w:rPr>
          <w:rFonts w:ascii="仿宋" w:eastAsia="仿宋" w:hAnsi="仿宋"/>
          <w:b/>
          <w:sz w:val="24"/>
        </w:rPr>
        <w:t xml:space="preserve">2.4 </w:t>
      </w:r>
      <w:r>
        <w:rPr>
          <w:rFonts w:ascii="仿宋" w:eastAsia="仿宋" w:hAnsi="仿宋" w:cs="Arial" w:hint="eastAsia"/>
          <w:kern w:val="0"/>
          <w:sz w:val="24"/>
        </w:rPr>
        <w:t>本协议项下的监管期限为：自丙方驻场之日起至信托计划终止之日止。具体终止时间以甲方通知丙方终止监管服务的具体时间为准。</w:t>
      </w:r>
    </w:p>
    <w:p w14:paraId="11BDCE3E" w14:textId="77777777" w:rsidR="006B3D74" w:rsidRDefault="0052494C">
      <w:pPr>
        <w:widowControl/>
        <w:spacing w:before="100" w:beforeAutospacing="1" w:after="100" w:afterAutospacing="1" w:line="400" w:lineRule="exact"/>
        <w:jc w:val="left"/>
        <w:rPr>
          <w:rFonts w:ascii="仿宋" w:eastAsia="仿宋" w:hAnsi="仿宋" w:cs="Arial"/>
          <w:b/>
          <w:kern w:val="0"/>
          <w:sz w:val="24"/>
        </w:rPr>
      </w:pPr>
      <w:r>
        <w:rPr>
          <w:rFonts w:ascii="仿宋" w:eastAsia="仿宋" w:hAnsi="仿宋" w:cs="Arial"/>
          <w:b/>
          <w:kern w:val="0"/>
          <w:sz w:val="24"/>
        </w:rPr>
        <w:t>3</w:t>
      </w:r>
      <w:r>
        <w:rPr>
          <w:rFonts w:ascii="仿宋" w:eastAsia="仿宋" w:hAnsi="仿宋" w:cs="Arial" w:hint="eastAsia"/>
          <w:b/>
          <w:kern w:val="0"/>
          <w:sz w:val="24"/>
        </w:rPr>
        <w:t>服务内容</w:t>
      </w:r>
    </w:p>
    <w:p w14:paraId="399DCB4F" w14:textId="77777777" w:rsidR="006B3D74" w:rsidRDefault="0052494C">
      <w:pPr>
        <w:tabs>
          <w:tab w:val="left" w:pos="993"/>
        </w:tabs>
        <w:adjustRightInd w:val="0"/>
        <w:snapToGrid w:val="0"/>
        <w:spacing w:beforeLines="50" w:before="156" w:beforeAutospacing="1" w:afterLines="50" w:after="156" w:afterAutospacing="1" w:line="400" w:lineRule="exact"/>
        <w:rPr>
          <w:rFonts w:ascii="仿宋" w:eastAsia="仿宋" w:hAnsi="仿宋" w:cs="Arial"/>
          <w:b/>
          <w:kern w:val="0"/>
          <w:sz w:val="24"/>
        </w:rPr>
      </w:pPr>
      <w:r>
        <w:rPr>
          <w:rFonts w:ascii="仿宋" w:eastAsia="仿宋" w:hAnsi="仿宋" w:cs="Arial"/>
          <w:b/>
          <w:kern w:val="0"/>
          <w:sz w:val="24"/>
        </w:rPr>
        <w:t>3.1</w:t>
      </w:r>
      <w:r>
        <w:rPr>
          <w:rFonts w:ascii="仿宋" w:eastAsia="仿宋" w:hAnsi="仿宋" w:cs="Arial" w:hint="eastAsia"/>
          <w:b/>
          <w:kern w:val="0"/>
          <w:sz w:val="24"/>
        </w:rPr>
        <w:t>印鉴及证照保管</w:t>
      </w:r>
    </w:p>
    <w:p w14:paraId="758D64AC" w14:textId="13E80210"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3.1.1</w:t>
      </w:r>
      <w:r>
        <w:rPr>
          <w:rFonts w:ascii="仿宋" w:eastAsia="仿宋" w:hAnsi="仿宋" w:cs="Arial" w:hint="eastAsia"/>
          <w:sz w:val="24"/>
        </w:rPr>
        <w:t>监管印鉴、证照及网银密钥、销售</w:t>
      </w:r>
      <w:r>
        <w:rPr>
          <w:rFonts w:ascii="仿宋" w:eastAsia="仿宋" w:hAnsi="仿宋" w:cs="Arial"/>
          <w:sz w:val="24"/>
        </w:rPr>
        <w:t>网签</w:t>
      </w:r>
      <w:r>
        <w:rPr>
          <w:rFonts w:ascii="仿宋" w:eastAsia="仿宋" w:hAnsi="仿宋" w:cs="Arial" w:hint="eastAsia"/>
          <w:sz w:val="24"/>
        </w:rPr>
        <w:t>密钥、支付工具由乙方人员（或乙方委托人员）与丙方监管人员共管，由乙方负责购置全新保险柜，并在交接当日甲乙丙三方共同见证拆封并启用，保险柜须乙方与丙方双方人员共同操作方可开启。上述保险柜的</w:t>
      </w:r>
      <w:r w:rsidR="00D42DD6">
        <w:rPr>
          <w:rFonts w:ascii="仿宋" w:eastAsia="仿宋" w:hAnsi="仿宋" w:cs="Arial" w:hint="eastAsia"/>
          <w:sz w:val="24"/>
        </w:rPr>
        <w:t>副钥匙及密码</w:t>
      </w:r>
      <w:r>
        <w:rPr>
          <w:rFonts w:ascii="仿宋" w:eastAsia="仿宋" w:hAnsi="仿宋" w:cs="Arial" w:hint="eastAsia"/>
          <w:sz w:val="24"/>
        </w:rPr>
        <w:t>由丙方</w:t>
      </w:r>
      <w:r>
        <w:rPr>
          <w:rFonts w:ascii="仿宋" w:eastAsia="仿宋" w:hAnsi="仿宋" w:cs="Arial"/>
          <w:sz w:val="24"/>
        </w:rPr>
        <w:t>监管</w:t>
      </w:r>
      <w:r>
        <w:rPr>
          <w:rFonts w:ascii="仿宋" w:eastAsia="仿宋" w:hAnsi="仿宋" w:cs="Arial" w:hint="eastAsia"/>
          <w:sz w:val="24"/>
        </w:rPr>
        <w:t>人员保管，</w:t>
      </w:r>
      <w:r w:rsidR="00D42DD6">
        <w:rPr>
          <w:rFonts w:ascii="仿宋" w:eastAsia="仿宋" w:hAnsi="仿宋" w:cs="Arial" w:hint="eastAsia"/>
          <w:sz w:val="24"/>
        </w:rPr>
        <w:t>主钥匙</w:t>
      </w:r>
      <w:r>
        <w:rPr>
          <w:rFonts w:ascii="仿宋" w:eastAsia="仿宋" w:hAnsi="仿宋" w:cs="Arial" w:hint="eastAsia"/>
          <w:sz w:val="24"/>
        </w:rPr>
        <w:t>由乙方指定人员保管（保险柜必须是主钥匙+密码或者主钥匙+副钥匙才能开启，其他情况下均无法开启）。丙方监管</w:t>
      </w:r>
      <w:r>
        <w:rPr>
          <w:rFonts w:ascii="仿宋" w:eastAsia="仿宋" w:hAnsi="仿宋" w:cs="Arial"/>
          <w:sz w:val="24"/>
        </w:rPr>
        <w:t>人员</w:t>
      </w:r>
      <w:r>
        <w:rPr>
          <w:rFonts w:ascii="仿宋" w:eastAsia="仿宋" w:hAnsi="仿宋" w:cs="Arial" w:hint="eastAsia"/>
          <w:sz w:val="24"/>
        </w:rPr>
        <w:t>与乙方指定人员办理监管证照、保险柜钥匙、密码交接的，乙方</w:t>
      </w:r>
      <w:r>
        <w:rPr>
          <w:rFonts w:ascii="仿宋" w:eastAsia="仿宋" w:hAnsi="仿宋" w:cs="Arial"/>
          <w:sz w:val="24"/>
        </w:rPr>
        <w:t>和丙方</w:t>
      </w:r>
      <w:r>
        <w:rPr>
          <w:rFonts w:ascii="仿宋" w:eastAsia="仿宋" w:hAnsi="仿宋" w:cs="Arial" w:hint="eastAsia"/>
          <w:sz w:val="24"/>
        </w:rPr>
        <w:t>应填制重要物品交接确认单。</w:t>
      </w:r>
    </w:p>
    <w:p w14:paraId="4C5C058E" w14:textId="77777777" w:rsidR="006B3D74" w:rsidRDefault="0052494C">
      <w:pPr>
        <w:tabs>
          <w:tab w:val="left" w:pos="993"/>
        </w:tabs>
        <w:adjustRightInd w:val="0"/>
        <w:snapToGrid w:val="0"/>
        <w:spacing w:before="100" w:beforeAutospacing="1" w:after="100" w:afterAutospacing="1" w:line="400" w:lineRule="exact"/>
        <w:rPr>
          <w:rFonts w:ascii="仿宋" w:hAnsi="仿宋" w:cs="Arial"/>
          <w:sz w:val="24"/>
        </w:rPr>
      </w:pPr>
      <w:r>
        <w:rPr>
          <w:rFonts w:ascii="仿宋" w:eastAsia="仿宋" w:hAnsi="仿宋" w:cs="Arial"/>
          <w:b/>
          <w:kern w:val="0"/>
          <w:sz w:val="24"/>
        </w:rPr>
        <w:t>3.1.</w:t>
      </w:r>
      <w:r>
        <w:rPr>
          <w:rFonts w:ascii="仿宋" w:eastAsia="仿宋" w:hAnsi="仿宋" w:cs="Arial" w:hint="eastAsia"/>
          <w:b/>
          <w:kern w:val="0"/>
          <w:sz w:val="24"/>
        </w:rPr>
        <w:t>2</w:t>
      </w:r>
      <w:r>
        <w:rPr>
          <w:rFonts w:ascii="仿宋" w:eastAsia="仿宋" w:hAnsi="仿宋" w:cs="Arial" w:hint="eastAsia"/>
          <w:kern w:val="0"/>
          <w:sz w:val="24"/>
        </w:rPr>
        <w:t>监管期间</w:t>
      </w:r>
      <w:r>
        <w:rPr>
          <w:rFonts w:ascii="仿宋" w:eastAsia="仿宋" w:hAnsi="仿宋" w:cs="Arial"/>
          <w:kern w:val="0"/>
          <w:sz w:val="24"/>
        </w:rPr>
        <w:t>各方监管人员如有变动，</w:t>
      </w:r>
      <w:r>
        <w:rPr>
          <w:rFonts w:ascii="仿宋" w:eastAsia="仿宋" w:hAnsi="仿宋" w:cs="Arial" w:hint="eastAsia"/>
          <w:kern w:val="0"/>
          <w:sz w:val="24"/>
        </w:rPr>
        <w:t>变动方需提前5个工作日以书面形式</w:t>
      </w:r>
      <w:r>
        <w:rPr>
          <w:rFonts w:ascii="仿宋" w:eastAsia="仿宋" w:hAnsi="仿宋" w:cs="Arial"/>
          <w:kern w:val="0"/>
          <w:sz w:val="24"/>
        </w:rPr>
        <w:t>通知其余各方</w:t>
      </w:r>
      <w:r>
        <w:rPr>
          <w:rFonts w:ascii="仿宋" w:eastAsia="仿宋" w:hAnsi="仿宋" w:cs="Arial" w:hint="eastAsia"/>
          <w:kern w:val="0"/>
          <w:sz w:val="24"/>
        </w:rPr>
        <w:t>。丙方监管人员如有工作变动、病事假等特殊情况，应提前</w:t>
      </w:r>
      <w:r>
        <w:rPr>
          <w:rFonts w:ascii="仿宋" w:eastAsia="仿宋" w:hAnsi="仿宋" w:cs="Arial"/>
          <w:kern w:val="0"/>
          <w:sz w:val="24"/>
        </w:rPr>
        <w:t>1</w:t>
      </w:r>
      <w:r>
        <w:rPr>
          <w:rFonts w:ascii="仿宋" w:eastAsia="仿宋" w:hAnsi="仿宋" w:cs="Arial" w:hint="eastAsia"/>
          <w:kern w:val="0"/>
          <w:sz w:val="24"/>
        </w:rPr>
        <w:t>个工作日向甲方汇报，并及时办理交接手续。丙方不得因监管人员变动而影响丙方履行本协议的义务，如因此给甲方或本信托计划造成任何损失的，由丙方赔偿。</w:t>
      </w:r>
    </w:p>
    <w:p w14:paraId="014E0829"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b/>
          <w:kern w:val="0"/>
          <w:sz w:val="24"/>
        </w:rPr>
        <w:t>3.2</w:t>
      </w:r>
      <w:r>
        <w:rPr>
          <w:rFonts w:ascii="仿宋" w:eastAsia="仿宋" w:hAnsi="仿宋" w:cs="Arial" w:hint="eastAsia"/>
          <w:b/>
          <w:kern w:val="0"/>
          <w:sz w:val="24"/>
        </w:rPr>
        <w:t>印鉴和</w:t>
      </w:r>
      <w:r>
        <w:rPr>
          <w:rFonts w:ascii="仿宋" w:eastAsia="仿宋" w:hAnsi="仿宋" w:cs="Arial"/>
          <w:b/>
          <w:kern w:val="0"/>
          <w:sz w:val="24"/>
        </w:rPr>
        <w:t>证照的</w:t>
      </w:r>
      <w:r>
        <w:rPr>
          <w:rFonts w:ascii="仿宋" w:eastAsia="仿宋" w:hAnsi="仿宋" w:cs="Arial" w:hint="eastAsia"/>
          <w:b/>
          <w:kern w:val="0"/>
          <w:sz w:val="24"/>
        </w:rPr>
        <w:t>使用管理</w:t>
      </w:r>
    </w:p>
    <w:p w14:paraId="299BABC4"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b/>
          <w:kern w:val="0"/>
          <w:sz w:val="24"/>
        </w:rPr>
        <w:t>3.2.1</w:t>
      </w:r>
      <w:r>
        <w:rPr>
          <w:rFonts w:ascii="仿宋" w:eastAsia="仿宋" w:hAnsi="仿宋" w:cs="Arial" w:hint="eastAsia"/>
          <w:bCs/>
          <w:kern w:val="0"/>
          <w:sz w:val="24"/>
        </w:rPr>
        <w:t>下列印鉴使用事项，必须经过甲方审核同意后方可使用：</w:t>
      </w:r>
    </w:p>
    <w:p w14:paraId="541951C0" w14:textId="471B874D"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（1）项目公司增/减注册资本、合并、分立、变更公司形式、解散及清算、分红；</w:t>
      </w:r>
    </w:p>
    <w:p w14:paraId="6A620608" w14:textId="0E656439"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（2）项目公司对外投融资</w:t>
      </w:r>
      <w:r w:rsidR="005B77FF">
        <w:rPr>
          <w:rFonts w:ascii="仿宋" w:eastAsia="仿宋" w:hAnsi="仿宋" w:cs="Arial" w:hint="eastAsia"/>
          <w:bCs/>
          <w:kern w:val="0"/>
          <w:sz w:val="24"/>
        </w:rPr>
        <w:t>、</w:t>
      </w:r>
      <w:r>
        <w:rPr>
          <w:rFonts w:ascii="仿宋" w:eastAsia="仿宋" w:hAnsi="仿宋" w:cs="Arial" w:hint="eastAsia"/>
          <w:bCs/>
          <w:kern w:val="0"/>
          <w:sz w:val="24"/>
        </w:rPr>
        <w:t>担保</w:t>
      </w:r>
      <w:r w:rsidR="005B77FF">
        <w:rPr>
          <w:rFonts w:ascii="仿宋" w:eastAsia="仿宋" w:hAnsi="仿宋" w:cs="Arial" w:hint="eastAsia"/>
          <w:bCs/>
          <w:kern w:val="0"/>
          <w:sz w:val="24"/>
        </w:rPr>
        <w:t>或其他形式的或有负债</w:t>
      </w:r>
      <w:r>
        <w:rPr>
          <w:rFonts w:ascii="仿宋" w:eastAsia="仿宋" w:hAnsi="仿宋" w:cs="Arial" w:hint="eastAsia"/>
          <w:bCs/>
          <w:kern w:val="0"/>
          <w:sz w:val="24"/>
        </w:rPr>
        <w:t>、资产</w:t>
      </w:r>
      <w:r w:rsidR="00A47895">
        <w:rPr>
          <w:rFonts w:ascii="仿宋" w:eastAsia="仿宋" w:hAnsi="仿宋" w:cs="Arial" w:hint="eastAsia"/>
          <w:bCs/>
          <w:kern w:val="0"/>
          <w:sz w:val="24"/>
        </w:rPr>
        <w:t>重组</w:t>
      </w:r>
      <w:r>
        <w:rPr>
          <w:rFonts w:ascii="仿宋" w:eastAsia="仿宋" w:hAnsi="仿宋" w:cs="Arial" w:hint="eastAsia"/>
          <w:bCs/>
          <w:kern w:val="0"/>
          <w:sz w:val="24"/>
        </w:rPr>
        <w:t>、处置重大资产、股权变更；</w:t>
      </w:r>
    </w:p>
    <w:p w14:paraId="4D8E49CE" w14:textId="2D52F86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lastRenderedPageBreak/>
        <w:t>（3）项目公司办理预售许可证及开立预售资金监管账户</w:t>
      </w:r>
      <w:r w:rsidR="00DB1AE4">
        <w:rPr>
          <w:rFonts w:ascii="仿宋" w:eastAsia="仿宋" w:hAnsi="仿宋" w:cs="Arial" w:hint="eastAsia"/>
          <w:bCs/>
          <w:kern w:val="0"/>
          <w:sz w:val="24"/>
        </w:rPr>
        <w:t>、变更银行预留印鉴</w:t>
      </w:r>
      <w:r>
        <w:rPr>
          <w:rFonts w:ascii="仿宋" w:eastAsia="仿宋" w:hAnsi="仿宋" w:cs="Arial" w:hint="eastAsia"/>
          <w:bCs/>
          <w:kern w:val="0"/>
          <w:sz w:val="24"/>
        </w:rPr>
        <w:t>；</w:t>
      </w:r>
    </w:p>
    <w:p w14:paraId="66B24910"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（4）项目公司修改公司章程以及</w:t>
      </w:r>
      <w:r>
        <w:rPr>
          <w:rFonts w:ascii="仿宋" w:eastAsia="仿宋" w:hAnsi="仿宋" w:cs="华文中宋" w:hint="eastAsia"/>
          <w:color w:val="000000"/>
          <w:kern w:val="0"/>
          <w:sz w:val="24"/>
          <w:lang w:bidi="ar"/>
        </w:rPr>
        <w:t>股东会、董事会文件</w:t>
      </w:r>
      <w:r>
        <w:rPr>
          <w:rFonts w:ascii="仿宋" w:eastAsia="仿宋" w:hAnsi="仿宋" w:cs="Arial" w:hint="eastAsia"/>
          <w:bCs/>
          <w:kern w:val="0"/>
          <w:sz w:val="24"/>
        </w:rPr>
        <w:t>；</w:t>
      </w:r>
    </w:p>
    <w:p w14:paraId="60A9D3DC"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（5）项目公司更换、增加、销毁原有印鉴的数量及种类；</w:t>
      </w:r>
    </w:p>
    <w:p w14:paraId="6E319216"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（6）项目公司其他可能减损其股权价值或增加其债务/潜在债务的事项；</w:t>
      </w:r>
    </w:p>
    <w:p w14:paraId="7EBE36CC"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（7）</w:t>
      </w:r>
      <w:r>
        <w:rPr>
          <w:rFonts w:ascii="仿宋" w:eastAsia="仿宋" w:hAnsi="仿宋" w:cs="华文中宋" w:hint="eastAsia"/>
          <w:color w:val="000000"/>
          <w:kern w:val="0"/>
          <w:sz w:val="24"/>
          <w:lang w:bidi="ar"/>
        </w:rPr>
        <w:t>向法院递交的法律文书及涉及法律事项的文件；</w:t>
      </w:r>
    </w:p>
    <w:p w14:paraId="62492406"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w:t>
      </w:r>
      <w:r>
        <w:rPr>
          <w:rFonts w:ascii="仿宋" w:eastAsia="仿宋" w:hAnsi="仿宋" w:cs="Arial"/>
          <w:bCs/>
          <w:kern w:val="0"/>
          <w:sz w:val="24"/>
        </w:rPr>
        <w:t>8</w:t>
      </w:r>
      <w:r>
        <w:rPr>
          <w:rFonts w:ascii="仿宋" w:eastAsia="仿宋" w:hAnsi="仿宋" w:cs="Arial" w:hint="eastAsia"/>
          <w:bCs/>
          <w:kern w:val="0"/>
          <w:sz w:val="24"/>
        </w:rPr>
        <w:t>）监管公司认为的其他风险不可控事项，以及必然或可能对委托公司或监管公司利益造成损害的文件、条款、合同。</w:t>
      </w:r>
    </w:p>
    <w:p w14:paraId="2AF7D405" w14:textId="18122936"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对于上述事项，乙方应向</w:t>
      </w:r>
      <w:r>
        <w:rPr>
          <w:rFonts w:ascii="仿宋" w:eastAsia="仿宋" w:hAnsi="仿宋" w:cs="Arial"/>
          <w:bCs/>
          <w:kern w:val="0"/>
          <w:sz w:val="24"/>
        </w:rPr>
        <w:t>丙方监管人员</w:t>
      </w:r>
      <w:r>
        <w:rPr>
          <w:rFonts w:ascii="仿宋" w:eastAsia="仿宋" w:hAnsi="仿宋" w:cs="Arial" w:hint="eastAsia"/>
          <w:bCs/>
          <w:kern w:val="0"/>
          <w:sz w:val="24"/>
        </w:rPr>
        <w:t>提交监管印鉴使用申请，并将其</w:t>
      </w:r>
      <w:r>
        <w:rPr>
          <w:rFonts w:ascii="仿宋" w:eastAsia="仿宋" w:hAnsi="仿宋" w:cs="Arial"/>
          <w:bCs/>
          <w:kern w:val="0"/>
          <w:sz w:val="24"/>
        </w:rPr>
        <w:t>已</w:t>
      </w:r>
      <w:r>
        <w:rPr>
          <w:rFonts w:ascii="仿宋" w:eastAsia="仿宋" w:hAnsi="仿宋" w:cs="Arial" w:hint="eastAsia"/>
          <w:bCs/>
          <w:kern w:val="0"/>
          <w:sz w:val="24"/>
        </w:rPr>
        <w:t>完成内部用印</w:t>
      </w:r>
      <w:r>
        <w:rPr>
          <w:rFonts w:ascii="仿宋" w:eastAsia="仿宋" w:hAnsi="仿宋" w:cs="Arial"/>
          <w:bCs/>
          <w:kern w:val="0"/>
          <w:sz w:val="24"/>
        </w:rPr>
        <w:t>审批</w:t>
      </w:r>
      <w:r>
        <w:rPr>
          <w:rFonts w:ascii="仿宋" w:eastAsia="仿宋" w:hAnsi="仿宋" w:cs="Arial" w:hint="eastAsia"/>
          <w:bCs/>
          <w:kern w:val="0"/>
          <w:sz w:val="24"/>
        </w:rPr>
        <w:t>流程的证明材料、拟用印文件及附件资料等提交至</w:t>
      </w:r>
      <w:r>
        <w:rPr>
          <w:rFonts w:ascii="仿宋" w:eastAsia="仿宋" w:hAnsi="仿宋" w:cs="Arial"/>
          <w:bCs/>
          <w:kern w:val="0"/>
          <w:sz w:val="24"/>
        </w:rPr>
        <w:t>丙方监管人员</w:t>
      </w:r>
      <w:r>
        <w:rPr>
          <w:rFonts w:ascii="仿宋" w:eastAsia="仿宋" w:hAnsi="仿宋" w:cs="Arial" w:hint="eastAsia"/>
          <w:bCs/>
          <w:kern w:val="0"/>
          <w:sz w:val="24"/>
        </w:rPr>
        <w:t>，丙方对有关资料进行初审，并出具初审意见后，通过邮箱向甲方指定人员提请审批，甲方指定人员通过指定邮箱进行回复，并应附带的甲方公司</w:t>
      </w:r>
      <w:r w:rsidR="00727295">
        <w:rPr>
          <w:rFonts w:ascii="仿宋" w:eastAsia="仿宋" w:hAnsi="仿宋" w:cs="Arial" w:hint="eastAsia"/>
          <w:bCs/>
          <w:kern w:val="0"/>
          <w:sz w:val="24"/>
        </w:rPr>
        <w:t>公章</w:t>
      </w:r>
      <w:r>
        <w:rPr>
          <w:rFonts w:ascii="仿宋" w:eastAsia="仿宋" w:hAnsi="仿宋" w:cs="Arial" w:hint="eastAsia"/>
          <w:bCs/>
          <w:kern w:val="0"/>
          <w:sz w:val="24"/>
        </w:rPr>
        <w:t>的正式回复文</w:t>
      </w:r>
      <w:r w:rsidRPr="004C3CED">
        <w:rPr>
          <w:rFonts w:ascii="仿宋" w:eastAsia="仿宋" w:hAnsi="仿宋" w:cs="Arial" w:hint="eastAsia"/>
          <w:bCs/>
          <w:kern w:val="0"/>
          <w:sz w:val="24"/>
        </w:rPr>
        <w:t>件，经甲方审批同意后，丙方配合申请人员使用印鉴。甲方指定人员为【</w:t>
      </w:r>
      <w:r w:rsidRPr="002B5407">
        <w:rPr>
          <w:rFonts w:ascii="仿宋" w:eastAsia="仿宋" w:hAnsi="仿宋" w:cs="Arial" w:hint="eastAsia"/>
          <w:bCs/>
          <w:kern w:val="0"/>
          <w:sz w:val="24"/>
        </w:rPr>
        <w:t>姓名：</w:t>
      </w:r>
      <w:r w:rsidR="00727295" w:rsidRPr="002B5407">
        <w:rPr>
          <w:rFonts w:ascii="仿宋" w:eastAsia="仿宋" w:hAnsi="仿宋" w:cs="Arial" w:hint="eastAsia"/>
          <w:bCs/>
          <w:kern w:val="0"/>
          <w:sz w:val="24"/>
        </w:rPr>
        <w:t>穆迪/邱亮亮</w:t>
      </w:r>
      <w:r w:rsidRPr="002B5407">
        <w:rPr>
          <w:rFonts w:ascii="仿宋" w:eastAsia="仿宋" w:hAnsi="仿宋" w:cs="Arial" w:hint="eastAsia"/>
          <w:bCs/>
          <w:kern w:val="0"/>
          <w:sz w:val="24"/>
        </w:rPr>
        <w:t>，邮箱：</w:t>
      </w:r>
      <w:r w:rsidR="00727295">
        <w:rPr>
          <w:rFonts w:ascii="仿宋" w:eastAsia="仿宋" w:hAnsi="仿宋" w:cs="Arial" w:hint="eastAsia"/>
          <w:bCs/>
          <w:kern w:val="0"/>
          <w:sz w:val="24"/>
        </w:rPr>
        <w:t>mudi</w:t>
      </w:r>
      <w:r w:rsidR="00727295">
        <w:rPr>
          <w:rFonts w:ascii="仿宋" w:eastAsia="仿宋" w:hAnsi="仿宋" w:cs="Arial"/>
          <w:bCs/>
          <w:kern w:val="0"/>
          <w:sz w:val="24"/>
        </w:rPr>
        <w:t>1@</w:t>
      </w:r>
      <w:r w:rsidR="00727295">
        <w:rPr>
          <w:rFonts w:ascii="仿宋" w:eastAsia="仿宋" w:hAnsi="仿宋" w:cs="Arial" w:hint="eastAsia"/>
          <w:bCs/>
          <w:kern w:val="0"/>
          <w:sz w:val="24"/>
        </w:rPr>
        <w:t>cofco</w:t>
      </w:r>
      <w:r w:rsidR="00727295">
        <w:rPr>
          <w:rFonts w:ascii="仿宋" w:eastAsia="仿宋" w:hAnsi="仿宋" w:cs="Arial"/>
          <w:bCs/>
          <w:kern w:val="0"/>
          <w:sz w:val="24"/>
        </w:rPr>
        <w:t>.com</w:t>
      </w:r>
      <w:r w:rsidR="00727295">
        <w:rPr>
          <w:rFonts w:ascii="仿宋" w:eastAsia="仿宋" w:hAnsi="仿宋" w:cs="Arial" w:hint="eastAsia"/>
          <w:bCs/>
          <w:kern w:val="0"/>
          <w:sz w:val="24"/>
        </w:rPr>
        <w:t>/</w:t>
      </w:r>
      <w:r w:rsidR="00727295">
        <w:rPr>
          <w:rFonts w:ascii="仿宋" w:eastAsia="仿宋" w:hAnsi="仿宋" w:cs="Arial"/>
          <w:bCs/>
          <w:kern w:val="0"/>
          <w:sz w:val="24"/>
        </w:rPr>
        <w:t>qiuliangliang@cofco.com</w:t>
      </w:r>
      <w:r>
        <w:rPr>
          <w:rFonts w:ascii="仿宋" w:eastAsia="仿宋" w:hAnsi="仿宋" w:cs="Arial" w:hint="eastAsia"/>
          <w:bCs/>
          <w:kern w:val="0"/>
          <w:sz w:val="24"/>
        </w:rPr>
        <w:t>】。</w:t>
      </w:r>
      <w:r w:rsidR="00311861">
        <w:rPr>
          <w:rFonts w:ascii="仿宋" w:eastAsia="仿宋" w:hAnsi="仿宋" w:cs="Arial" w:hint="eastAsia"/>
          <w:bCs/>
          <w:kern w:val="0"/>
          <w:sz w:val="24"/>
        </w:rPr>
        <w:t>甲方和丙方应在2日内完成对相关事项的审核并出具审批意见。</w:t>
      </w:r>
    </w:p>
    <w:p w14:paraId="008D957E" w14:textId="56BB648E"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b/>
          <w:kern w:val="0"/>
          <w:sz w:val="24"/>
        </w:rPr>
        <w:t>3.2.2</w:t>
      </w:r>
      <w:r>
        <w:rPr>
          <w:rFonts w:ascii="仿宋" w:eastAsia="仿宋" w:hAnsi="仿宋" w:cs="Arial" w:hint="eastAsia"/>
          <w:bCs/>
          <w:kern w:val="0"/>
          <w:sz w:val="24"/>
        </w:rPr>
        <w:t>除3</w:t>
      </w:r>
      <w:r>
        <w:rPr>
          <w:rFonts w:ascii="仿宋" w:eastAsia="仿宋" w:hAnsi="仿宋" w:cs="Arial"/>
          <w:bCs/>
          <w:kern w:val="0"/>
          <w:sz w:val="24"/>
        </w:rPr>
        <w:t>.</w:t>
      </w:r>
      <w:r>
        <w:rPr>
          <w:rFonts w:ascii="仿宋" w:eastAsia="仿宋" w:hAnsi="仿宋" w:cs="Arial" w:hint="eastAsia"/>
          <w:bCs/>
          <w:kern w:val="0"/>
          <w:sz w:val="24"/>
        </w:rPr>
        <w:t>2</w:t>
      </w:r>
      <w:r>
        <w:rPr>
          <w:rFonts w:ascii="仿宋" w:eastAsia="仿宋" w:hAnsi="仿宋" w:cs="Arial"/>
          <w:bCs/>
          <w:kern w:val="0"/>
          <w:sz w:val="24"/>
        </w:rPr>
        <w:t>.1</w:t>
      </w:r>
      <w:r>
        <w:rPr>
          <w:rFonts w:ascii="仿宋" w:eastAsia="仿宋" w:hAnsi="仿宋" w:cs="Arial" w:hint="eastAsia"/>
          <w:bCs/>
          <w:kern w:val="0"/>
          <w:sz w:val="24"/>
        </w:rPr>
        <w:t>条项下规定的须经甲方事前审批的印鉴使用事项外，甲方授权丙方对乙方的用印申请进行审批并决定是否同意用印</w:t>
      </w:r>
      <w:r w:rsidR="00311861">
        <w:rPr>
          <w:rFonts w:ascii="仿宋" w:eastAsia="仿宋" w:hAnsi="仿宋" w:cs="Arial" w:hint="eastAsia"/>
          <w:bCs/>
          <w:kern w:val="0"/>
          <w:sz w:val="24"/>
        </w:rPr>
        <w:t>（丙方应在1日内出具审批意见）</w:t>
      </w:r>
      <w:r>
        <w:rPr>
          <w:rFonts w:ascii="仿宋" w:eastAsia="仿宋" w:hAnsi="仿宋" w:cs="Arial" w:hint="eastAsia"/>
          <w:bCs/>
          <w:kern w:val="0"/>
          <w:sz w:val="24"/>
        </w:rPr>
        <w:t>。</w:t>
      </w:r>
      <w:r w:rsidR="001023FD">
        <w:rPr>
          <w:rFonts w:ascii="仿宋" w:eastAsia="仿宋" w:hAnsi="仿宋" w:cs="Arial" w:hint="eastAsia"/>
          <w:bCs/>
          <w:kern w:val="0"/>
          <w:sz w:val="24"/>
        </w:rPr>
        <w:t>乙方应向</w:t>
      </w:r>
      <w:r w:rsidR="001023FD">
        <w:rPr>
          <w:rFonts w:ascii="仿宋" w:eastAsia="仿宋" w:hAnsi="仿宋" w:cs="Arial"/>
          <w:bCs/>
          <w:kern w:val="0"/>
          <w:sz w:val="24"/>
        </w:rPr>
        <w:t>丙方监管人员</w:t>
      </w:r>
      <w:r w:rsidR="001023FD">
        <w:rPr>
          <w:rFonts w:ascii="仿宋" w:eastAsia="仿宋" w:hAnsi="仿宋" w:cs="Arial" w:hint="eastAsia"/>
          <w:bCs/>
          <w:kern w:val="0"/>
          <w:sz w:val="24"/>
        </w:rPr>
        <w:t>提交监管印鉴使用申请，并将其</w:t>
      </w:r>
      <w:r w:rsidR="001023FD">
        <w:rPr>
          <w:rFonts w:ascii="仿宋" w:eastAsia="仿宋" w:hAnsi="仿宋" w:cs="Arial"/>
          <w:bCs/>
          <w:kern w:val="0"/>
          <w:sz w:val="24"/>
        </w:rPr>
        <w:t>已</w:t>
      </w:r>
      <w:r w:rsidR="001023FD">
        <w:rPr>
          <w:rFonts w:ascii="仿宋" w:eastAsia="仿宋" w:hAnsi="仿宋" w:cs="Arial" w:hint="eastAsia"/>
          <w:bCs/>
          <w:kern w:val="0"/>
          <w:sz w:val="24"/>
        </w:rPr>
        <w:t>完成内部用印</w:t>
      </w:r>
      <w:r w:rsidR="001023FD">
        <w:rPr>
          <w:rFonts w:ascii="仿宋" w:eastAsia="仿宋" w:hAnsi="仿宋" w:cs="Arial"/>
          <w:bCs/>
          <w:kern w:val="0"/>
          <w:sz w:val="24"/>
        </w:rPr>
        <w:t>审批</w:t>
      </w:r>
      <w:r w:rsidR="001023FD">
        <w:rPr>
          <w:rFonts w:ascii="仿宋" w:eastAsia="仿宋" w:hAnsi="仿宋" w:cs="Arial" w:hint="eastAsia"/>
          <w:bCs/>
          <w:kern w:val="0"/>
          <w:sz w:val="24"/>
        </w:rPr>
        <w:t>流程的证明材料、拟用印文件及附件资料等提交至</w:t>
      </w:r>
      <w:r w:rsidR="001023FD">
        <w:rPr>
          <w:rFonts w:ascii="仿宋" w:eastAsia="仿宋" w:hAnsi="仿宋" w:cs="Arial"/>
          <w:bCs/>
          <w:kern w:val="0"/>
          <w:sz w:val="24"/>
        </w:rPr>
        <w:t>丙方监管人员</w:t>
      </w:r>
      <w:r w:rsidR="001023FD">
        <w:rPr>
          <w:rFonts w:ascii="仿宋" w:eastAsia="仿宋" w:hAnsi="仿宋" w:cs="Arial" w:hint="eastAsia"/>
          <w:bCs/>
          <w:kern w:val="0"/>
          <w:sz w:val="24"/>
        </w:rPr>
        <w:t>。</w:t>
      </w:r>
      <w:r>
        <w:rPr>
          <w:rFonts w:ascii="仿宋" w:eastAsia="仿宋" w:hAnsi="仿宋" w:cs="Arial" w:hint="eastAsia"/>
          <w:bCs/>
          <w:kern w:val="0"/>
          <w:sz w:val="24"/>
        </w:rPr>
        <w:t>丙方可自主审批的事项主要包括：</w:t>
      </w:r>
    </w:p>
    <w:p w14:paraId="52ACB5CC"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（1）乙方与设计单位、施工单位之间的日常文件往来、各类通知、现场签证、变更等事项；</w:t>
      </w:r>
    </w:p>
    <w:p w14:paraId="46C747B3"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（2）乙方日常向有关主管部门呈送的各类文件、申请、报告、统计报表等；</w:t>
      </w:r>
    </w:p>
    <w:p w14:paraId="6616753E"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（3）项目工程验收材料及各类按揭手续；</w:t>
      </w:r>
    </w:p>
    <w:p w14:paraId="069CB5DA" w14:textId="0BC3C42D"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（4）</w:t>
      </w:r>
      <w:r w:rsidR="007A308D">
        <w:rPr>
          <w:rFonts w:ascii="仿宋" w:eastAsia="仿宋" w:hAnsi="仿宋" w:cs="Arial" w:hint="eastAsia"/>
          <w:bCs/>
          <w:kern w:val="0"/>
          <w:sz w:val="24"/>
        </w:rPr>
        <w:t>与乙方人事管理有关的劳动合同、个人证明等</w:t>
      </w:r>
      <w:r>
        <w:rPr>
          <w:rFonts w:ascii="仿宋" w:eastAsia="仿宋" w:hAnsi="仿宋" w:cs="Arial" w:hint="eastAsia"/>
          <w:bCs/>
          <w:kern w:val="0"/>
          <w:sz w:val="24"/>
        </w:rPr>
        <w:t>；</w:t>
      </w:r>
    </w:p>
    <w:p w14:paraId="44F91601"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hint="eastAsia"/>
          <w:bCs/>
          <w:kern w:val="0"/>
          <w:sz w:val="24"/>
        </w:rPr>
        <w:t>（5）非涉及重大事项及非损害甲方、丙方利益合同的签署审批。</w:t>
      </w:r>
    </w:p>
    <w:p w14:paraId="22CE0BD7" w14:textId="6DFEC5CC"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b/>
          <w:kern w:val="0"/>
          <w:sz w:val="24"/>
        </w:rPr>
        <w:lastRenderedPageBreak/>
        <w:t>3.2.3</w:t>
      </w:r>
      <w:r>
        <w:rPr>
          <w:rFonts w:ascii="仿宋" w:eastAsia="仿宋" w:hAnsi="仿宋" w:cs="Arial" w:hint="eastAsia"/>
          <w:bCs/>
          <w:kern w:val="0"/>
          <w:sz w:val="24"/>
        </w:rPr>
        <w:t>用印之前，丙方监管人员应认真核实用印内容及数量，核对用印文件与</w:t>
      </w:r>
      <w:r>
        <w:rPr>
          <w:rFonts w:ascii="仿宋" w:eastAsia="仿宋" w:hAnsi="仿宋" w:cs="Arial"/>
          <w:bCs/>
          <w:kern w:val="0"/>
          <w:sz w:val="24"/>
        </w:rPr>
        <w:t>用印事项</w:t>
      </w:r>
      <w:r>
        <w:rPr>
          <w:rFonts w:ascii="仿宋" w:eastAsia="仿宋" w:hAnsi="仿宋" w:cs="Arial" w:hint="eastAsia"/>
          <w:bCs/>
          <w:kern w:val="0"/>
          <w:sz w:val="24"/>
        </w:rPr>
        <w:t>关联内容的一致性、核对用印文件样本与实际用印文件的一致性以及乙方内部审批程序是否完备，同时应核对用印人员是否为有权人员，不得在空白文件上加盖印章，丙方需对用印文件内容进行审查，而不能仅进行形式审查。经丙方监管人员核实</w:t>
      </w:r>
      <w:r>
        <w:rPr>
          <w:rFonts w:ascii="仿宋" w:eastAsia="仿宋" w:hAnsi="仿宋" w:cs="Arial" w:hint="eastAsia"/>
          <w:sz w:val="24"/>
        </w:rPr>
        <w:t>无误后，用印申请人填写用印记录登记表，丙方监管人员依据有效的用印申请同乙方印鉴保管人员共同开启保险柜，对需要用印文件施印。乙方应向丙方</w:t>
      </w:r>
      <w:r>
        <w:rPr>
          <w:rFonts w:ascii="仿宋" w:eastAsia="仿宋" w:hAnsi="仿宋" w:cs="Arial"/>
          <w:sz w:val="24"/>
        </w:rPr>
        <w:t>监管人员</w:t>
      </w:r>
      <w:r>
        <w:rPr>
          <w:rFonts w:ascii="仿宋" w:eastAsia="仿宋" w:hAnsi="仿宋" w:cs="Arial" w:hint="eastAsia"/>
          <w:sz w:val="24"/>
        </w:rPr>
        <w:t>提交用印流程审批文件，便于丙方监管人员审核</w:t>
      </w:r>
      <w:r>
        <w:rPr>
          <w:rFonts w:ascii="仿宋" w:eastAsia="仿宋" w:hAnsi="仿宋" w:cs="Arial" w:hint="eastAsia"/>
          <w:bCs/>
          <w:kern w:val="0"/>
          <w:sz w:val="24"/>
        </w:rPr>
        <w:t>乙方内部审批程序是否完备及审核用印人员是否为有权人员。</w:t>
      </w:r>
    </w:p>
    <w:p w14:paraId="55A90B06"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3.2.4</w:t>
      </w:r>
      <w:r>
        <w:rPr>
          <w:rFonts w:ascii="仿宋" w:eastAsia="仿宋" w:hAnsi="仿宋" w:cs="Arial" w:hint="eastAsia"/>
          <w:sz w:val="24"/>
        </w:rPr>
        <w:t>丙方监管人员应留存用印申请表、用印记录登记表、用印文件复印件（扫描留存电子档）并将上述资料归档，并完成印鉴使用台账登记，于监管简报中向甲方备案。</w:t>
      </w:r>
    </w:p>
    <w:p w14:paraId="5118CFCD" w14:textId="7049B7BB"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3.2.5</w:t>
      </w:r>
      <w:r>
        <w:rPr>
          <w:rFonts w:ascii="仿宋" w:eastAsia="仿宋" w:hAnsi="仿宋" w:cs="Arial" w:hint="eastAsia"/>
          <w:sz w:val="24"/>
        </w:rPr>
        <w:t>对于营业执照（正副本）、开户许可证、法定代表人身份证、项目证照等复印件的用印，用印时应同时加盖仅限使用事项蓝章（如有）；对于用印使用有误的文件，乙方</w:t>
      </w:r>
      <w:r>
        <w:rPr>
          <w:rFonts w:ascii="仿宋" w:eastAsia="仿宋" w:hAnsi="仿宋" w:cs="Arial"/>
          <w:sz w:val="24"/>
        </w:rPr>
        <w:t>和丙方</w:t>
      </w:r>
      <w:r>
        <w:rPr>
          <w:rFonts w:ascii="仿宋" w:eastAsia="仿宋" w:hAnsi="仿宋" w:cs="Arial" w:hint="eastAsia"/>
          <w:sz w:val="24"/>
        </w:rPr>
        <w:t>应全部收回原件并同时作废。</w:t>
      </w:r>
      <w:bookmarkStart w:id="2" w:name="_Toc482974581"/>
    </w:p>
    <w:p w14:paraId="3FE8D785"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3.2.6</w:t>
      </w:r>
      <w:r>
        <w:rPr>
          <w:rFonts w:ascii="仿宋" w:eastAsia="仿宋" w:hAnsi="仿宋" w:cs="Arial" w:hint="eastAsia"/>
          <w:sz w:val="24"/>
        </w:rPr>
        <w:t>乙方申请使用监管证照的，应首先完成其内部监管证照使用审批流程，审批流程完成后，乙方应向丙方</w:t>
      </w:r>
      <w:r>
        <w:rPr>
          <w:rFonts w:ascii="仿宋" w:eastAsia="仿宋" w:hAnsi="仿宋" w:cs="Arial"/>
          <w:sz w:val="24"/>
        </w:rPr>
        <w:t>监管人员</w:t>
      </w:r>
      <w:r>
        <w:rPr>
          <w:rFonts w:ascii="仿宋" w:eastAsia="仿宋" w:hAnsi="仿宋" w:cs="Arial" w:hint="eastAsia"/>
          <w:sz w:val="24"/>
        </w:rPr>
        <w:t>提交监管证照使用申请，丙方监管人员根据相应权限判断是否需要向甲方报备或提请审批。无需报甲方审批的事项，在乙方审批流程完备且丙方无异议的情况下，丙方监管人员可配合申请人员使用证照；需要报甲方审批的事项，丙方监管人员通过邮箱向甲方指定人员提请审批，并出具初审意见，甲方指定人员通过指定邮箱进行回复，并应附带的甲方公司盖章的正式回复文件，经甲方审批同意后，丙方监管人员可配合申请人员使用证照。</w:t>
      </w:r>
    </w:p>
    <w:p w14:paraId="62A0E04E"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3.2.7</w:t>
      </w:r>
      <w:r>
        <w:rPr>
          <w:rFonts w:ascii="仿宋" w:eastAsia="仿宋" w:hAnsi="仿宋" w:cs="Arial" w:hint="eastAsia"/>
          <w:sz w:val="24"/>
        </w:rPr>
        <w:t>丙方监管人员在核实监管证照使用申请与使用证照后，证照使用申请人应填写证照</w:t>
      </w:r>
      <w:r>
        <w:rPr>
          <w:rFonts w:ascii="仿宋" w:eastAsia="仿宋" w:hAnsi="仿宋" w:cs="Arial"/>
          <w:sz w:val="24"/>
        </w:rPr>
        <w:t>使用</w:t>
      </w:r>
      <w:r>
        <w:rPr>
          <w:rFonts w:ascii="仿宋" w:eastAsia="仿宋" w:hAnsi="仿宋" w:cs="Arial" w:hint="eastAsia"/>
          <w:sz w:val="24"/>
        </w:rPr>
        <w:t>记录登记表，丙方监管人员依据有效的证照</w:t>
      </w:r>
      <w:r>
        <w:rPr>
          <w:rFonts w:ascii="仿宋" w:eastAsia="仿宋" w:hAnsi="仿宋" w:cs="Arial"/>
          <w:sz w:val="24"/>
        </w:rPr>
        <w:t>使用</w:t>
      </w:r>
      <w:r>
        <w:rPr>
          <w:rFonts w:ascii="仿宋" w:eastAsia="仿宋" w:hAnsi="仿宋" w:cs="Arial" w:hint="eastAsia"/>
          <w:sz w:val="24"/>
        </w:rPr>
        <w:t>申请同乙方证照保管人员共同开启保险柜。</w:t>
      </w:r>
    </w:p>
    <w:p w14:paraId="50CA0C1E" w14:textId="7EEC80F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3.2.8</w:t>
      </w:r>
      <w:r>
        <w:rPr>
          <w:rFonts w:ascii="仿宋" w:eastAsia="仿宋" w:hAnsi="仿宋" w:cs="Arial" w:hint="eastAsia"/>
          <w:sz w:val="24"/>
        </w:rPr>
        <w:t>丙方监管人员留存证照使用申请表、证照使用记录登记表等资料用于归档，并完成证照使用台账登记。</w:t>
      </w:r>
    </w:p>
    <w:p w14:paraId="723FB76F"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kern w:val="0"/>
          <w:sz w:val="24"/>
        </w:rPr>
        <w:t>3</w:t>
      </w:r>
      <w:r>
        <w:rPr>
          <w:rFonts w:ascii="仿宋" w:eastAsia="仿宋" w:hAnsi="仿宋" w:cs="Arial"/>
          <w:b/>
          <w:kern w:val="0"/>
          <w:sz w:val="24"/>
        </w:rPr>
        <w:t>.2.9</w:t>
      </w:r>
      <w:r>
        <w:rPr>
          <w:rFonts w:ascii="仿宋" w:eastAsia="仿宋" w:hAnsi="仿宋" w:cs="Arial" w:hint="eastAsia"/>
          <w:bCs/>
          <w:kern w:val="0"/>
          <w:sz w:val="24"/>
        </w:rPr>
        <w:t>印鉴使用台账登记表与证照使用记录表应设置手写版与电子版，电子版随月报每月发送至甲方；手写版用于丙方监管人员登记备查，手写版应装订成册并填写连号页码。丙方及丙方监管人员应确保手写版与电子版内容一致</w:t>
      </w:r>
      <w:r>
        <w:rPr>
          <w:rFonts w:ascii="仿宋" w:eastAsia="仿宋" w:hAnsi="仿宋" w:cs="Arial" w:hint="eastAsia"/>
          <w:bCs/>
          <w:sz w:val="24"/>
        </w:rPr>
        <w:t>。</w:t>
      </w:r>
    </w:p>
    <w:p w14:paraId="116D03AE"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b/>
          <w:kern w:val="0"/>
          <w:sz w:val="24"/>
        </w:rPr>
        <w:lastRenderedPageBreak/>
        <w:t>3.3</w:t>
      </w:r>
      <w:r>
        <w:rPr>
          <w:rFonts w:ascii="仿宋" w:eastAsia="仿宋" w:hAnsi="仿宋" w:cs="Arial" w:hint="eastAsia"/>
          <w:b/>
          <w:kern w:val="0"/>
          <w:sz w:val="24"/>
        </w:rPr>
        <w:t>印鉴、证照外出</w:t>
      </w:r>
      <w:bookmarkEnd w:id="2"/>
      <w:r>
        <w:rPr>
          <w:rFonts w:ascii="仿宋" w:eastAsia="仿宋" w:hAnsi="仿宋" w:cs="Arial" w:hint="eastAsia"/>
          <w:b/>
          <w:kern w:val="0"/>
          <w:sz w:val="24"/>
        </w:rPr>
        <w:t>使用</w:t>
      </w:r>
    </w:p>
    <w:p w14:paraId="1E32E27C" w14:textId="571A626A"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3.3.1</w:t>
      </w:r>
      <w:r>
        <w:rPr>
          <w:rFonts w:ascii="仿宋" w:eastAsia="仿宋" w:hAnsi="仿宋" w:cs="Arial" w:hint="eastAsia"/>
          <w:sz w:val="24"/>
        </w:rPr>
        <w:t xml:space="preserve"> 申请印鉴、证照外出前，乙方应完成其内部监管印鉴、证照外出使用审批流程，然后</w:t>
      </w:r>
      <w:r>
        <w:rPr>
          <w:rFonts w:ascii="仿宋" w:eastAsia="仿宋" w:hAnsi="仿宋" w:cs="Arial"/>
          <w:sz w:val="24"/>
        </w:rPr>
        <w:t>向</w:t>
      </w:r>
      <w:r>
        <w:rPr>
          <w:rFonts w:ascii="仿宋" w:eastAsia="仿宋" w:hAnsi="仿宋" w:cs="Arial" w:hint="eastAsia"/>
          <w:sz w:val="24"/>
        </w:rPr>
        <w:t>丙方监管人员提交印鉴</w:t>
      </w:r>
      <w:r>
        <w:rPr>
          <w:rFonts w:ascii="仿宋" w:eastAsia="仿宋" w:hAnsi="仿宋" w:cs="Arial"/>
          <w:sz w:val="24"/>
        </w:rPr>
        <w:t>、证照外出申请</w:t>
      </w:r>
      <w:r>
        <w:rPr>
          <w:rFonts w:ascii="仿宋" w:eastAsia="仿宋" w:hAnsi="仿宋" w:cs="Arial" w:hint="eastAsia"/>
          <w:sz w:val="24"/>
        </w:rPr>
        <w:t>表</w:t>
      </w:r>
      <w:r>
        <w:rPr>
          <w:rFonts w:ascii="仿宋" w:eastAsia="仿宋" w:hAnsi="仿宋" w:cs="Arial"/>
          <w:sz w:val="24"/>
        </w:rPr>
        <w:t>，</w:t>
      </w:r>
      <w:r>
        <w:rPr>
          <w:rFonts w:ascii="仿宋" w:eastAsia="仿宋" w:hAnsi="仿宋" w:cs="Arial" w:hint="eastAsia"/>
          <w:sz w:val="24"/>
        </w:rPr>
        <w:t>说明外出</w:t>
      </w:r>
      <w:r>
        <w:rPr>
          <w:rFonts w:ascii="仿宋" w:eastAsia="仿宋" w:hAnsi="仿宋" w:cs="Arial"/>
          <w:sz w:val="24"/>
        </w:rPr>
        <w:t>事由、外出至机构、使用时间</w:t>
      </w:r>
      <w:r>
        <w:rPr>
          <w:rFonts w:ascii="仿宋" w:eastAsia="仿宋" w:hAnsi="仿宋" w:cs="Arial" w:hint="eastAsia"/>
          <w:sz w:val="24"/>
        </w:rPr>
        <w:t>（归还时间）等</w:t>
      </w:r>
      <w:r>
        <w:rPr>
          <w:rFonts w:ascii="仿宋" w:eastAsia="仿宋" w:hAnsi="仿宋" w:cs="Arial"/>
          <w:sz w:val="24"/>
        </w:rPr>
        <w:t>信息</w:t>
      </w:r>
      <w:r>
        <w:rPr>
          <w:rFonts w:ascii="仿宋" w:eastAsia="仿宋" w:hAnsi="仿宋" w:cs="Arial" w:hint="eastAsia"/>
          <w:sz w:val="24"/>
        </w:rPr>
        <w:t>，丙方监管人员根据相应权限判断是否需要向甲方报备或提请审批。无需报甲方审批的事项，在乙方审批流程完备且无异议的情况下，丙方监管人员可配合申请人员使用证照；需要报甲方审批的事项，丙方监管人员通过邮箱向甲方指定人员提请审批，并出具初审意见，甲方指定人员通过指定邮箱进行回复，并应附带的甲方公司盖章的正式回复文件，经甲方审批同意后，丙方监管人员可携证照陪同申请人员外出办理。任何一方均不得私自使用监管证照。</w:t>
      </w:r>
      <w:r w:rsidR="00903341">
        <w:rPr>
          <w:rFonts w:ascii="仿宋" w:eastAsia="仿宋" w:hAnsi="仿宋" w:cs="Arial" w:hint="eastAsia"/>
          <w:sz w:val="24"/>
        </w:rPr>
        <w:t>对外带</w:t>
      </w:r>
      <w:r w:rsidR="00F019B8">
        <w:rPr>
          <w:rFonts w:ascii="仿宋" w:eastAsia="仿宋" w:hAnsi="仿宋" w:cs="Arial" w:hint="eastAsia"/>
          <w:sz w:val="24"/>
        </w:rPr>
        <w:t>印鉴、证照</w:t>
      </w:r>
      <w:r w:rsidR="00903341">
        <w:rPr>
          <w:rFonts w:ascii="仿宋" w:eastAsia="仿宋" w:hAnsi="仿宋" w:cs="Arial" w:hint="eastAsia"/>
          <w:sz w:val="24"/>
        </w:rPr>
        <w:t>事项的审批，甲方和丙方应在2日内审批完毕。</w:t>
      </w:r>
    </w:p>
    <w:p w14:paraId="21277256"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3.3.2</w:t>
      </w:r>
      <w:r>
        <w:rPr>
          <w:rFonts w:ascii="仿宋" w:eastAsia="仿宋" w:hAnsi="仿宋" w:cs="Arial" w:hint="eastAsia"/>
          <w:sz w:val="24"/>
        </w:rPr>
        <w:t>丙方监管人员负责核实印鉴</w:t>
      </w:r>
      <w:r>
        <w:rPr>
          <w:rFonts w:ascii="仿宋" w:eastAsia="仿宋" w:hAnsi="仿宋" w:cs="Arial"/>
          <w:sz w:val="24"/>
        </w:rPr>
        <w:t>、证照外出申请</w:t>
      </w:r>
      <w:r>
        <w:rPr>
          <w:rFonts w:ascii="仿宋" w:eastAsia="仿宋" w:hAnsi="仿宋" w:cs="Arial" w:hint="eastAsia"/>
          <w:sz w:val="24"/>
        </w:rPr>
        <w:t>表所载事由、外出机构、签字审批人权限等信息。</w:t>
      </w:r>
    </w:p>
    <w:p w14:paraId="015A0511"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3.3.3</w:t>
      </w:r>
      <w:r>
        <w:rPr>
          <w:rFonts w:ascii="仿宋" w:eastAsia="仿宋" w:hAnsi="仿宋" w:cs="Arial" w:hint="eastAsia"/>
          <w:sz w:val="24"/>
        </w:rPr>
        <w:t>印鉴</w:t>
      </w:r>
      <w:r>
        <w:rPr>
          <w:rFonts w:ascii="仿宋" w:eastAsia="仿宋" w:hAnsi="仿宋" w:cs="Arial"/>
          <w:sz w:val="24"/>
        </w:rPr>
        <w:t>、证照外出申请</w:t>
      </w:r>
      <w:r>
        <w:rPr>
          <w:rFonts w:ascii="仿宋" w:eastAsia="仿宋" w:hAnsi="仿宋" w:cs="Arial" w:hint="eastAsia"/>
          <w:sz w:val="24"/>
        </w:rPr>
        <w:t>表由丙方监管人员核实无误后，乙方应填写印鉴、证照外出登记记录表，丙方监管人员依据事项权限及甲方同意办理印鉴</w:t>
      </w:r>
      <w:r>
        <w:rPr>
          <w:rFonts w:ascii="仿宋" w:eastAsia="仿宋" w:hAnsi="仿宋" w:cs="Arial"/>
          <w:sz w:val="24"/>
        </w:rPr>
        <w:t>、证照外出的告知</w:t>
      </w:r>
      <w:r>
        <w:rPr>
          <w:rFonts w:ascii="仿宋" w:eastAsia="仿宋" w:hAnsi="仿宋" w:cs="Arial" w:hint="eastAsia"/>
          <w:sz w:val="24"/>
        </w:rPr>
        <w:t>邮件（如需）同乙方印鉴及</w:t>
      </w:r>
      <w:r>
        <w:rPr>
          <w:rFonts w:ascii="仿宋" w:eastAsia="仿宋" w:hAnsi="仿宋" w:cs="Arial"/>
          <w:sz w:val="24"/>
        </w:rPr>
        <w:t>证照</w:t>
      </w:r>
      <w:r>
        <w:rPr>
          <w:rFonts w:ascii="仿宋" w:eastAsia="仿宋" w:hAnsi="仿宋" w:cs="Arial" w:hint="eastAsia"/>
          <w:sz w:val="24"/>
        </w:rPr>
        <w:t>保管人员共同开启保险柜，取得相应印鉴及证照后陪同申请人至有关机构办理相关事务，对需要用印文件施印。丙方</w:t>
      </w:r>
      <w:r>
        <w:rPr>
          <w:rFonts w:ascii="仿宋" w:eastAsia="仿宋" w:hAnsi="仿宋" w:cs="Arial"/>
          <w:sz w:val="24"/>
        </w:rPr>
        <w:t>应</w:t>
      </w:r>
      <w:r>
        <w:rPr>
          <w:rFonts w:ascii="仿宋" w:eastAsia="仿宋" w:hAnsi="仿宋" w:cs="Arial" w:hint="eastAsia"/>
          <w:sz w:val="24"/>
        </w:rPr>
        <w:t>对全部</w:t>
      </w:r>
      <w:r>
        <w:rPr>
          <w:rFonts w:ascii="仿宋" w:eastAsia="仿宋" w:hAnsi="仿宋" w:cs="Arial"/>
          <w:sz w:val="24"/>
        </w:rPr>
        <w:t>现场用印文件</w:t>
      </w:r>
      <w:r>
        <w:rPr>
          <w:rFonts w:ascii="仿宋" w:eastAsia="仿宋" w:hAnsi="仿宋" w:cs="Arial" w:hint="eastAsia"/>
          <w:sz w:val="24"/>
        </w:rPr>
        <w:t>通过复印、拍照等方式留存档案，</w:t>
      </w:r>
      <w:r>
        <w:rPr>
          <w:rFonts w:ascii="仿宋" w:eastAsia="仿宋" w:hAnsi="仿宋" w:cs="Arial"/>
          <w:sz w:val="24"/>
        </w:rPr>
        <w:t>但</w:t>
      </w:r>
      <w:r>
        <w:rPr>
          <w:rFonts w:ascii="仿宋" w:eastAsia="仿宋" w:hAnsi="仿宋" w:cs="Arial" w:hint="eastAsia"/>
          <w:sz w:val="24"/>
        </w:rPr>
        <w:t>因</w:t>
      </w:r>
      <w:r>
        <w:rPr>
          <w:rFonts w:ascii="仿宋" w:eastAsia="仿宋" w:hAnsi="仿宋" w:cs="Arial"/>
          <w:sz w:val="24"/>
        </w:rPr>
        <w:t>法律法规</w:t>
      </w:r>
      <w:r>
        <w:rPr>
          <w:rFonts w:ascii="仿宋" w:eastAsia="仿宋" w:hAnsi="仿宋" w:cs="Arial" w:hint="eastAsia"/>
          <w:sz w:val="24"/>
        </w:rPr>
        <w:t>、</w:t>
      </w:r>
      <w:r>
        <w:rPr>
          <w:rFonts w:ascii="仿宋" w:eastAsia="仿宋" w:hAnsi="仿宋" w:cs="Arial"/>
          <w:sz w:val="24"/>
        </w:rPr>
        <w:t>政策</w:t>
      </w:r>
      <w:r>
        <w:rPr>
          <w:rFonts w:ascii="仿宋" w:eastAsia="仿宋" w:hAnsi="仿宋" w:cs="Arial" w:hint="eastAsia"/>
          <w:sz w:val="24"/>
        </w:rPr>
        <w:t>原因等导致无法实施的除外，但</w:t>
      </w:r>
      <w:r>
        <w:rPr>
          <w:rFonts w:ascii="仿宋" w:eastAsia="仿宋" w:hAnsi="仿宋" w:cs="Arial"/>
          <w:sz w:val="24"/>
        </w:rPr>
        <w:t>丙方应</w:t>
      </w:r>
      <w:r>
        <w:rPr>
          <w:rFonts w:ascii="仿宋" w:eastAsia="仿宋" w:hAnsi="仿宋" w:cs="Arial" w:hint="eastAsia"/>
          <w:sz w:val="24"/>
        </w:rPr>
        <w:t>向</w:t>
      </w:r>
      <w:r>
        <w:rPr>
          <w:rFonts w:ascii="仿宋" w:eastAsia="仿宋" w:hAnsi="仿宋" w:cs="Arial"/>
          <w:sz w:val="24"/>
        </w:rPr>
        <w:t>甲方</w:t>
      </w:r>
      <w:r>
        <w:rPr>
          <w:rFonts w:ascii="仿宋" w:eastAsia="仿宋" w:hAnsi="仿宋" w:cs="Arial" w:hint="eastAsia"/>
          <w:sz w:val="24"/>
        </w:rPr>
        <w:t>说明</w:t>
      </w:r>
      <w:r>
        <w:rPr>
          <w:rFonts w:ascii="仿宋" w:eastAsia="仿宋" w:hAnsi="仿宋" w:cs="Arial"/>
          <w:sz w:val="24"/>
        </w:rPr>
        <w:t>无法</w:t>
      </w:r>
      <w:r>
        <w:rPr>
          <w:rFonts w:ascii="仿宋" w:eastAsia="仿宋" w:hAnsi="仿宋" w:cs="Arial" w:hint="eastAsia"/>
          <w:sz w:val="24"/>
        </w:rPr>
        <w:t>留存</w:t>
      </w:r>
      <w:r>
        <w:rPr>
          <w:rFonts w:ascii="仿宋" w:eastAsia="仿宋" w:hAnsi="仿宋" w:cs="Arial"/>
          <w:sz w:val="24"/>
        </w:rPr>
        <w:t>档案的原因，必要时</w:t>
      </w:r>
      <w:r>
        <w:rPr>
          <w:rFonts w:ascii="仿宋" w:eastAsia="仿宋" w:hAnsi="仿宋" w:cs="Arial" w:hint="eastAsia"/>
          <w:sz w:val="24"/>
        </w:rPr>
        <w:t>须</w:t>
      </w:r>
      <w:r>
        <w:rPr>
          <w:rFonts w:ascii="仿宋" w:eastAsia="仿宋" w:hAnsi="仿宋" w:cs="Arial"/>
          <w:sz w:val="24"/>
        </w:rPr>
        <w:t>提供</w:t>
      </w:r>
      <w:r>
        <w:rPr>
          <w:rFonts w:ascii="仿宋" w:eastAsia="仿宋" w:hAnsi="仿宋" w:cs="Arial" w:hint="eastAsia"/>
          <w:sz w:val="24"/>
        </w:rPr>
        <w:t>相应</w:t>
      </w:r>
      <w:r>
        <w:rPr>
          <w:rFonts w:ascii="仿宋" w:eastAsia="仿宋" w:hAnsi="仿宋" w:cs="Arial"/>
          <w:sz w:val="24"/>
        </w:rPr>
        <w:t>证明文件</w:t>
      </w:r>
      <w:r>
        <w:rPr>
          <w:rFonts w:ascii="仿宋" w:eastAsia="仿宋" w:hAnsi="仿宋" w:cs="Arial" w:hint="eastAsia"/>
          <w:sz w:val="24"/>
        </w:rPr>
        <w:t>。</w:t>
      </w:r>
    </w:p>
    <w:p w14:paraId="75811D03"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3.3.4</w:t>
      </w:r>
      <w:r>
        <w:rPr>
          <w:rFonts w:ascii="仿宋" w:eastAsia="仿宋" w:hAnsi="仿宋" w:cs="Arial" w:hint="eastAsia"/>
          <w:sz w:val="24"/>
        </w:rPr>
        <w:t>丙方监管人员应</w:t>
      </w:r>
      <w:r>
        <w:rPr>
          <w:rFonts w:ascii="仿宋" w:eastAsia="仿宋" w:hAnsi="仿宋" w:cs="Arial"/>
          <w:sz w:val="24"/>
        </w:rPr>
        <w:t>妥善</w:t>
      </w:r>
      <w:r>
        <w:rPr>
          <w:rFonts w:ascii="仿宋" w:eastAsia="仿宋" w:hAnsi="仿宋" w:cs="Arial" w:hint="eastAsia"/>
          <w:sz w:val="24"/>
        </w:rPr>
        <w:t>留存印鉴、证照外出申请表、外出登记记录表，以及外出用印文件的相关复印件等，同时完成印鉴、证照外出登记台账登记并每月向甲方报备。</w:t>
      </w:r>
    </w:p>
    <w:p w14:paraId="7542F300" w14:textId="77777777" w:rsidR="006B3D74" w:rsidRDefault="0052494C">
      <w:pPr>
        <w:spacing w:before="100" w:beforeAutospacing="1" w:after="100" w:afterAutospacing="1" w:line="400" w:lineRule="exact"/>
        <w:rPr>
          <w:rFonts w:ascii="仿宋" w:eastAsia="仿宋" w:hAnsi="仿宋" w:cs="Arial"/>
          <w:sz w:val="24"/>
        </w:rPr>
      </w:pPr>
      <w:r>
        <w:rPr>
          <w:rFonts w:ascii="仿宋" w:eastAsia="仿宋" w:hAnsi="仿宋" w:cs="Arial"/>
          <w:b/>
          <w:kern w:val="0"/>
          <w:sz w:val="24"/>
        </w:rPr>
        <w:t>3.3.5</w:t>
      </w:r>
      <w:r>
        <w:rPr>
          <w:rFonts w:ascii="仿宋" w:eastAsia="仿宋" w:hAnsi="仿宋" w:cs="Arial" w:hint="eastAsia"/>
          <w:sz w:val="24"/>
        </w:rPr>
        <w:t>印鉴、证照外出使用完毕后，应由乙方</w:t>
      </w:r>
      <w:r>
        <w:rPr>
          <w:rFonts w:ascii="仿宋" w:eastAsia="仿宋" w:hAnsi="仿宋" w:cs="Arial"/>
          <w:sz w:val="24"/>
        </w:rPr>
        <w:t>指定人员和</w:t>
      </w:r>
      <w:r>
        <w:rPr>
          <w:rFonts w:ascii="仿宋" w:eastAsia="仿宋" w:hAnsi="仿宋" w:cs="Arial" w:hint="eastAsia"/>
          <w:sz w:val="24"/>
        </w:rPr>
        <w:t>丙方监管</w:t>
      </w:r>
      <w:r>
        <w:rPr>
          <w:rFonts w:ascii="仿宋" w:eastAsia="仿宋" w:hAnsi="仿宋" w:cs="Arial"/>
          <w:sz w:val="24"/>
        </w:rPr>
        <w:t>人员</w:t>
      </w:r>
      <w:r>
        <w:rPr>
          <w:rFonts w:ascii="仿宋" w:eastAsia="仿宋" w:hAnsi="仿宋" w:cs="Arial" w:hint="eastAsia"/>
          <w:sz w:val="24"/>
        </w:rPr>
        <w:t>共同将其放入保险柜中并锁闭、加密。</w:t>
      </w:r>
    </w:p>
    <w:p w14:paraId="24713692"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b/>
          <w:kern w:val="0"/>
          <w:sz w:val="24"/>
        </w:rPr>
        <w:t>3.3.6</w:t>
      </w:r>
      <w:r>
        <w:rPr>
          <w:rFonts w:ascii="仿宋" w:eastAsia="仿宋" w:hAnsi="仿宋" w:cs="Arial"/>
          <w:bCs/>
          <w:kern w:val="0"/>
          <w:sz w:val="24"/>
        </w:rPr>
        <w:t>印鉴、证照应妥善保管，不得丢失。</w:t>
      </w:r>
      <w:r>
        <w:rPr>
          <w:rFonts w:ascii="仿宋" w:eastAsia="仿宋" w:hAnsi="仿宋" w:cs="Arial" w:hint="eastAsia"/>
          <w:bCs/>
          <w:kern w:val="0"/>
          <w:sz w:val="24"/>
        </w:rPr>
        <w:t>丙方</w:t>
      </w:r>
      <w:r>
        <w:rPr>
          <w:rFonts w:ascii="仿宋" w:eastAsia="仿宋" w:hAnsi="仿宋" w:cs="Arial"/>
          <w:bCs/>
          <w:kern w:val="0"/>
          <w:sz w:val="24"/>
        </w:rPr>
        <w:t>监管人员应认真履行职责，确保印鉴、证照安全。除</w:t>
      </w:r>
      <w:r>
        <w:rPr>
          <w:rFonts w:ascii="仿宋" w:eastAsia="仿宋" w:hAnsi="仿宋" w:cs="Arial" w:hint="eastAsia"/>
          <w:bCs/>
          <w:kern w:val="0"/>
          <w:sz w:val="24"/>
        </w:rPr>
        <w:t>甲方</w:t>
      </w:r>
      <w:r>
        <w:rPr>
          <w:rFonts w:ascii="仿宋" w:eastAsia="仿宋" w:hAnsi="仿宋" w:cs="Arial"/>
          <w:bCs/>
          <w:kern w:val="0"/>
          <w:sz w:val="24"/>
        </w:rPr>
        <w:t>书面同意，任何一方或其委派人员不得加刻、私刻</w:t>
      </w:r>
      <w:r>
        <w:rPr>
          <w:rFonts w:ascii="仿宋" w:eastAsia="仿宋" w:hAnsi="仿宋" w:cs="Arial" w:hint="eastAsia"/>
          <w:bCs/>
          <w:kern w:val="0"/>
          <w:sz w:val="24"/>
        </w:rPr>
        <w:t>乙方</w:t>
      </w:r>
      <w:r>
        <w:rPr>
          <w:rFonts w:ascii="仿宋" w:eastAsia="仿宋" w:hAnsi="仿宋" w:cs="Arial"/>
          <w:bCs/>
          <w:kern w:val="0"/>
          <w:sz w:val="24"/>
        </w:rPr>
        <w:t>的印鉴，挂失、重制均必须通过</w:t>
      </w:r>
      <w:r>
        <w:rPr>
          <w:rFonts w:ascii="仿宋" w:eastAsia="仿宋" w:hAnsi="仿宋" w:cs="Arial" w:hint="eastAsia"/>
          <w:bCs/>
          <w:kern w:val="0"/>
          <w:sz w:val="24"/>
        </w:rPr>
        <w:t>甲方</w:t>
      </w:r>
      <w:r>
        <w:rPr>
          <w:rFonts w:ascii="仿宋" w:eastAsia="仿宋" w:hAnsi="仿宋" w:cs="Arial"/>
          <w:bCs/>
          <w:kern w:val="0"/>
          <w:sz w:val="24"/>
        </w:rPr>
        <w:t>的书面同意。</w:t>
      </w:r>
    </w:p>
    <w:p w14:paraId="2647445A"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
          <w:kern w:val="0"/>
          <w:sz w:val="24"/>
        </w:rPr>
        <w:t>3.3.7</w:t>
      </w:r>
      <w:r>
        <w:rPr>
          <w:rFonts w:ascii="仿宋" w:eastAsia="仿宋" w:hAnsi="仿宋" w:cs="Arial" w:hint="eastAsia"/>
          <w:kern w:val="0"/>
          <w:sz w:val="24"/>
        </w:rPr>
        <w:t>丙方</w:t>
      </w:r>
      <w:r>
        <w:rPr>
          <w:rFonts w:ascii="仿宋" w:eastAsia="仿宋" w:hAnsi="仿宋" w:cs="Arial" w:hint="eastAsia"/>
          <w:bCs/>
          <w:kern w:val="0"/>
          <w:sz w:val="24"/>
        </w:rPr>
        <w:t>监管人员</w:t>
      </w:r>
      <w:r>
        <w:rPr>
          <w:rFonts w:ascii="仿宋" w:eastAsia="仿宋" w:hAnsi="仿宋" w:cs="Arial"/>
          <w:bCs/>
          <w:kern w:val="0"/>
          <w:sz w:val="24"/>
        </w:rPr>
        <w:t>擅自使用印鉴、证照</w:t>
      </w:r>
      <w:r>
        <w:rPr>
          <w:rFonts w:ascii="仿宋" w:eastAsia="仿宋" w:hAnsi="仿宋" w:cs="Arial" w:hint="eastAsia"/>
          <w:bCs/>
          <w:kern w:val="0"/>
          <w:sz w:val="24"/>
        </w:rPr>
        <w:t>的</w:t>
      </w:r>
      <w:r>
        <w:rPr>
          <w:rFonts w:ascii="仿宋" w:eastAsia="仿宋" w:hAnsi="仿宋" w:cs="Arial"/>
          <w:bCs/>
          <w:kern w:val="0"/>
          <w:sz w:val="24"/>
        </w:rPr>
        <w:t>，</w:t>
      </w:r>
      <w:r>
        <w:rPr>
          <w:rFonts w:ascii="仿宋" w:eastAsia="仿宋" w:hAnsi="仿宋" w:cs="Arial" w:hint="eastAsia"/>
          <w:bCs/>
          <w:kern w:val="0"/>
          <w:sz w:val="24"/>
        </w:rPr>
        <w:t>甲方</w:t>
      </w:r>
      <w:r>
        <w:rPr>
          <w:rFonts w:ascii="仿宋" w:eastAsia="仿宋" w:hAnsi="仿宋" w:cs="Arial"/>
          <w:bCs/>
          <w:kern w:val="0"/>
          <w:sz w:val="24"/>
        </w:rPr>
        <w:t>将视情节轻重</w:t>
      </w:r>
      <w:r>
        <w:rPr>
          <w:rFonts w:ascii="仿宋" w:eastAsia="仿宋" w:hAnsi="仿宋" w:cs="Arial" w:hint="eastAsia"/>
          <w:bCs/>
          <w:kern w:val="0"/>
          <w:sz w:val="24"/>
        </w:rPr>
        <w:t>予以通报、责令丙方调离、替换监管人员，由于丙方监管人员的行为</w:t>
      </w:r>
      <w:r>
        <w:rPr>
          <w:rFonts w:ascii="仿宋" w:eastAsia="仿宋" w:hAnsi="仿宋" w:cs="Arial"/>
          <w:bCs/>
          <w:kern w:val="0"/>
          <w:sz w:val="24"/>
        </w:rPr>
        <w:t>给</w:t>
      </w:r>
      <w:r>
        <w:rPr>
          <w:rFonts w:ascii="仿宋" w:eastAsia="仿宋" w:hAnsi="仿宋" w:cs="Arial" w:hint="eastAsia"/>
          <w:bCs/>
          <w:kern w:val="0"/>
          <w:sz w:val="24"/>
        </w:rPr>
        <w:t>甲方</w:t>
      </w:r>
      <w:r>
        <w:rPr>
          <w:rFonts w:ascii="仿宋" w:eastAsia="仿宋" w:hAnsi="仿宋" w:cs="Arial"/>
          <w:bCs/>
          <w:kern w:val="0"/>
          <w:sz w:val="24"/>
        </w:rPr>
        <w:t>造成损失的</w:t>
      </w:r>
      <w:r>
        <w:rPr>
          <w:rFonts w:ascii="仿宋" w:eastAsia="仿宋" w:hAnsi="仿宋" w:cs="Arial" w:hint="eastAsia"/>
          <w:bCs/>
          <w:kern w:val="0"/>
          <w:sz w:val="24"/>
        </w:rPr>
        <w:t>，甲方有</w:t>
      </w:r>
      <w:r>
        <w:rPr>
          <w:rFonts w:ascii="仿宋" w:eastAsia="仿宋" w:hAnsi="仿宋" w:cs="Arial" w:hint="eastAsia"/>
          <w:bCs/>
          <w:kern w:val="0"/>
          <w:sz w:val="24"/>
        </w:rPr>
        <w:lastRenderedPageBreak/>
        <w:t>权</w:t>
      </w:r>
      <w:r>
        <w:rPr>
          <w:rFonts w:ascii="仿宋" w:eastAsia="仿宋" w:hAnsi="仿宋" w:cs="Arial"/>
          <w:bCs/>
          <w:kern w:val="0"/>
          <w:sz w:val="24"/>
        </w:rPr>
        <w:t>追究</w:t>
      </w:r>
      <w:r>
        <w:rPr>
          <w:rFonts w:ascii="仿宋" w:eastAsia="仿宋" w:hAnsi="仿宋" w:cs="Arial" w:hint="eastAsia"/>
          <w:bCs/>
          <w:kern w:val="0"/>
          <w:sz w:val="24"/>
        </w:rPr>
        <w:t>丙方的</w:t>
      </w:r>
      <w:r>
        <w:rPr>
          <w:rFonts w:ascii="仿宋" w:eastAsia="仿宋" w:hAnsi="仿宋" w:cs="Arial"/>
          <w:bCs/>
          <w:kern w:val="0"/>
          <w:sz w:val="24"/>
        </w:rPr>
        <w:t>法律责任。</w:t>
      </w:r>
    </w:p>
    <w:p w14:paraId="1715E4D9"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b/>
          <w:kern w:val="0"/>
          <w:sz w:val="24"/>
        </w:rPr>
        <w:t>3.4</w:t>
      </w:r>
      <w:r>
        <w:rPr>
          <w:rFonts w:ascii="仿宋" w:eastAsia="仿宋" w:hAnsi="仿宋" w:cs="Arial" w:hint="eastAsia"/>
          <w:b/>
          <w:kern w:val="0"/>
          <w:sz w:val="24"/>
        </w:rPr>
        <w:t>财务及资金、账户监管</w:t>
      </w:r>
    </w:p>
    <w:p w14:paraId="3DF91C7E"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
          <w:kern w:val="0"/>
          <w:sz w:val="24"/>
        </w:rPr>
        <w:t>3.4.1</w:t>
      </w:r>
      <w:r>
        <w:rPr>
          <w:rFonts w:ascii="仿宋" w:eastAsia="仿宋" w:hAnsi="仿宋" w:cs="Arial" w:hint="eastAsia"/>
          <w:bCs/>
          <w:kern w:val="0"/>
          <w:sz w:val="24"/>
        </w:rPr>
        <w:t>丙方监管人员需履行财务及资金、账户管理的职责，在月度监管报告中对乙方的财务情况进行说明，并将发现的重大事项或异常财务信息及时汇报甲方，具体包括但不限于：</w:t>
      </w:r>
    </w:p>
    <w:p w14:paraId="18C6E870"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（1）应及时对月度资金使用计划进行审核并出具审核意见。</w:t>
      </w:r>
    </w:p>
    <w:p w14:paraId="21CFE249"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（2）监管乙方开立的所有银行账户，并监管本项目所有支出及所有销售资金收入，审核各项支出的依据和财务凭证，监督乙方按照丙方审核确认的月度资金使用计划使用资金。</w:t>
      </w:r>
    </w:p>
    <w:p w14:paraId="3F28DCF1" w14:textId="6D5AC375"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Cs/>
          <w:kern w:val="0"/>
          <w:sz w:val="24"/>
        </w:rPr>
        <w:t>（3）各项支出应符合甲方与乙方约定的项目总成本测算，《项目总成本测算表》以甲方确定最终版本为准（见本协议附件）。</w:t>
      </w:r>
    </w:p>
    <w:p w14:paraId="24F0D1EF" w14:textId="1293A5EB"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kern w:val="0"/>
          <w:sz w:val="24"/>
        </w:rPr>
        <w:t>3.4.2</w:t>
      </w:r>
      <w:r>
        <w:rPr>
          <w:rFonts w:ascii="仿宋" w:eastAsia="仿宋" w:hAnsi="仿宋" w:cs="Arial" w:hint="eastAsia"/>
          <w:sz w:val="24"/>
        </w:rPr>
        <w:t>项目监管物品正式交接前，乙方应向甲方和丙方披露所有账户信息，包括但不限于账户名称、开户行、账号、账户余额、账户性质、状态等。乙方尚未使用的空白支票、汇票等具有资金支付功能的票据由乙方和丙方共管（置于共管保险柜）。乙方</w:t>
      </w:r>
      <w:r>
        <w:rPr>
          <w:rFonts w:ascii="仿宋" w:eastAsia="仿宋" w:hAnsi="仿宋" w:cs="Arial"/>
          <w:sz w:val="24"/>
        </w:rPr>
        <w:t>已存在的具有网银支付功能的账户，操作录入key由</w:t>
      </w:r>
      <w:r>
        <w:rPr>
          <w:rFonts w:ascii="仿宋" w:eastAsia="仿宋" w:hAnsi="仿宋" w:cs="Arial" w:hint="eastAsia"/>
          <w:sz w:val="24"/>
        </w:rPr>
        <w:t>乙方出纳</w:t>
      </w:r>
      <w:r>
        <w:rPr>
          <w:rFonts w:ascii="仿宋" w:eastAsia="仿宋" w:hAnsi="仿宋" w:cs="Arial"/>
          <w:sz w:val="24"/>
        </w:rPr>
        <w:t>保管，</w:t>
      </w:r>
      <w:r>
        <w:rPr>
          <w:rFonts w:ascii="仿宋" w:eastAsia="仿宋" w:hAnsi="仿宋" w:cs="Arial" w:hint="eastAsia"/>
          <w:sz w:val="24"/>
        </w:rPr>
        <w:t>最终</w:t>
      </w:r>
      <w:r>
        <w:rPr>
          <w:rFonts w:ascii="仿宋" w:eastAsia="仿宋" w:hAnsi="仿宋" w:cs="Arial"/>
          <w:sz w:val="24"/>
        </w:rPr>
        <w:t>复核权限key</w:t>
      </w:r>
      <w:r>
        <w:rPr>
          <w:rFonts w:ascii="仿宋" w:eastAsia="仿宋" w:hAnsi="仿宋" w:cs="Arial" w:hint="eastAsia"/>
          <w:sz w:val="24"/>
        </w:rPr>
        <w:t>和管理员权限key由丙方监管</w:t>
      </w:r>
      <w:r>
        <w:rPr>
          <w:rFonts w:ascii="仿宋" w:eastAsia="仿宋" w:hAnsi="仿宋" w:cs="Arial"/>
          <w:sz w:val="24"/>
        </w:rPr>
        <w:t>人员保管</w:t>
      </w:r>
      <w:r>
        <w:rPr>
          <w:rFonts w:ascii="仿宋" w:eastAsia="仿宋" w:hAnsi="仿宋" w:cs="Arial" w:hint="eastAsia"/>
          <w:sz w:val="24"/>
        </w:rPr>
        <w:t>。</w:t>
      </w:r>
    </w:p>
    <w:p w14:paraId="45B28D53"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kern w:val="0"/>
          <w:sz w:val="24"/>
        </w:rPr>
        <w:t>3.4.</w:t>
      </w:r>
      <w:r>
        <w:rPr>
          <w:rFonts w:ascii="仿宋" w:eastAsia="仿宋" w:hAnsi="仿宋" w:cs="Arial"/>
          <w:b/>
          <w:kern w:val="0"/>
          <w:sz w:val="24"/>
        </w:rPr>
        <w:t>3</w:t>
      </w:r>
      <w:r>
        <w:rPr>
          <w:rFonts w:ascii="仿宋" w:eastAsia="仿宋" w:hAnsi="仿宋" w:cs="Arial" w:hint="eastAsia"/>
          <w:sz w:val="24"/>
        </w:rPr>
        <w:t>乙方应如实说明账户设置的付款方式，丙方监管人员应向开户行了解该账户设置的付款方式（仅网银付款，或网银及支票、电汇方式等），如仍可进行支票或电汇付款，丙方监管人员应向开户行核对预留印鉴，并应对预留印鉴、支付密码器实施保管。</w:t>
      </w:r>
    </w:p>
    <w:p w14:paraId="6DE47846" w14:textId="3655110E"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bCs/>
          <w:sz w:val="24"/>
        </w:rPr>
        <w:t>3.4.4</w:t>
      </w:r>
      <w:r>
        <w:rPr>
          <w:rFonts w:ascii="仿宋" w:eastAsia="仿宋" w:hAnsi="仿宋" w:cs="Arial" w:hint="eastAsia"/>
          <w:sz w:val="24"/>
        </w:rPr>
        <w:t>乙方应将</w:t>
      </w:r>
      <w:r w:rsidR="00140F7A">
        <w:rPr>
          <w:rFonts w:ascii="仿宋" w:eastAsia="仿宋" w:hAnsi="仿宋" w:cs="Arial" w:hint="eastAsia"/>
          <w:sz w:val="24"/>
        </w:rPr>
        <w:t>标的项目的</w:t>
      </w:r>
      <w:r>
        <w:rPr>
          <w:rFonts w:ascii="仿宋" w:eastAsia="仿宋" w:hAnsi="仿宋" w:cs="Arial" w:hint="eastAsia"/>
          <w:sz w:val="24"/>
        </w:rPr>
        <w:t>预售资金监管账户、全部销售回款账户向甲方和丙方监管人员披露并接受监管，预售资金监管账户</w:t>
      </w:r>
      <w:r w:rsidR="00140F7A">
        <w:rPr>
          <w:rFonts w:ascii="仿宋" w:eastAsia="仿宋" w:hAnsi="仿宋" w:cs="Arial" w:hint="eastAsia"/>
          <w:sz w:val="24"/>
        </w:rPr>
        <w:t>和销售回款账户</w:t>
      </w:r>
      <w:r>
        <w:rPr>
          <w:rFonts w:ascii="仿宋" w:eastAsia="仿宋" w:hAnsi="仿宋" w:cs="Arial" w:hint="eastAsia"/>
          <w:sz w:val="24"/>
        </w:rPr>
        <w:t>预留甲方人员印鉴，若销售资金回款账户开通网银，则最终复核权限及管理员权限由丙方</w:t>
      </w:r>
      <w:r w:rsidR="00140F7A">
        <w:rPr>
          <w:rFonts w:ascii="仿宋" w:eastAsia="仿宋" w:hAnsi="仿宋" w:cs="Arial" w:hint="eastAsia"/>
          <w:sz w:val="24"/>
        </w:rPr>
        <w:t>保</w:t>
      </w:r>
      <w:r>
        <w:rPr>
          <w:rFonts w:ascii="仿宋" w:eastAsia="仿宋" w:hAnsi="仿宋" w:cs="Arial" w:hint="eastAsia"/>
          <w:sz w:val="24"/>
        </w:rPr>
        <w:t xml:space="preserve">管。 </w:t>
      </w:r>
    </w:p>
    <w:p w14:paraId="70E70E70" w14:textId="1665CB0D"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bCs/>
          <w:sz w:val="24"/>
        </w:rPr>
        <w:t>3.4.</w:t>
      </w:r>
      <w:r>
        <w:rPr>
          <w:rFonts w:ascii="仿宋" w:eastAsia="仿宋" w:hAnsi="仿宋" w:cs="Arial"/>
          <w:b/>
          <w:bCs/>
          <w:sz w:val="24"/>
        </w:rPr>
        <w:t>5</w:t>
      </w:r>
      <w:r>
        <w:rPr>
          <w:rFonts w:ascii="仿宋" w:eastAsia="仿宋" w:hAnsi="仿宋" w:cs="Arial" w:hint="eastAsia"/>
          <w:sz w:val="24"/>
        </w:rPr>
        <w:t>乙方不得私自开立银行账户及网银支付功能，确需开立时，由乙方完成其内部审批流程，报丙方审批，丙方监管人员通过邮箱向甲方指定人员</w:t>
      </w:r>
      <w:r>
        <w:rPr>
          <w:rFonts w:ascii="仿宋" w:eastAsia="仿宋" w:hAnsi="仿宋" w:cs="Arial"/>
          <w:sz w:val="24"/>
        </w:rPr>
        <w:t>提请审批，并出具初审意见，甲方</w:t>
      </w:r>
      <w:r>
        <w:rPr>
          <w:rFonts w:ascii="仿宋" w:eastAsia="仿宋" w:hAnsi="仿宋" w:cs="Arial" w:hint="eastAsia"/>
          <w:sz w:val="24"/>
        </w:rPr>
        <w:t>指定人员</w:t>
      </w:r>
      <w:r>
        <w:rPr>
          <w:rFonts w:ascii="仿宋" w:eastAsia="仿宋" w:hAnsi="仿宋" w:cs="Arial"/>
          <w:sz w:val="24"/>
        </w:rPr>
        <w:t>通过指定</w:t>
      </w:r>
      <w:r>
        <w:rPr>
          <w:rFonts w:ascii="仿宋" w:eastAsia="仿宋" w:hAnsi="仿宋" w:cs="Arial" w:hint="eastAsia"/>
          <w:sz w:val="24"/>
        </w:rPr>
        <w:t>邮箱进行回复，并应附带的甲方公司盖章的正式回复文件，经甲方审批同意后，丙方监管人员携证照陪同申请人员外出办理。</w:t>
      </w:r>
    </w:p>
    <w:p w14:paraId="6B21C603" w14:textId="782B0C25"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bCs/>
          <w:sz w:val="24"/>
        </w:rPr>
        <w:lastRenderedPageBreak/>
        <w:t>3.4.</w:t>
      </w:r>
      <w:r>
        <w:rPr>
          <w:rFonts w:ascii="仿宋" w:eastAsia="仿宋" w:hAnsi="仿宋" w:cs="Arial"/>
          <w:b/>
          <w:bCs/>
          <w:sz w:val="24"/>
        </w:rPr>
        <w:t>6</w:t>
      </w:r>
      <w:r>
        <w:rPr>
          <w:rFonts w:ascii="仿宋" w:eastAsia="仿宋" w:hAnsi="仿宋" w:cs="Arial" w:hint="eastAsia"/>
          <w:sz w:val="24"/>
        </w:rPr>
        <w:t>对于经</w:t>
      </w:r>
      <w:r w:rsidR="00140F7A">
        <w:rPr>
          <w:rFonts w:ascii="仿宋" w:eastAsia="仿宋" w:hAnsi="仿宋" w:cs="Arial" w:hint="eastAsia"/>
          <w:sz w:val="24"/>
        </w:rPr>
        <w:t>丙方</w:t>
      </w:r>
      <w:r>
        <w:rPr>
          <w:rFonts w:ascii="仿宋" w:eastAsia="仿宋" w:hAnsi="仿宋" w:cs="Arial" w:hint="eastAsia"/>
          <w:sz w:val="24"/>
        </w:rPr>
        <w:t>审批同意新办理的具有网银支付功能的账户，丙方监管人员须参与网银开户办理工作，审核提交银行的网银开通、撤销申请表，亲自参与网银密钥或密码器的领取与交回、初始密码设置、挂失等工作。乙方保管操作录入key，支付最终复核及管理员key由丙方监管人员保管。</w:t>
      </w:r>
    </w:p>
    <w:p w14:paraId="09B64D84" w14:textId="787C1009"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kern w:val="0"/>
          <w:sz w:val="24"/>
        </w:rPr>
        <w:t>3.4.</w:t>
      </w:r>
      <w:r>
        <w:rPr>
          <w:rFonts w:ascii="仿宋" w:eastAsia="仿宋" w:hAnsi="仿宋" w:cs="Arial"/>
          <w:b/>
          <w:kern w:val="0"/>
          <w:sz w:val="24"/>
        </w:rPr>
        <w:t>7</w:t>
      </w:r>
      <w:r>
        <w:rPr>
          <w:rFonts w:ascii="仿宋" w:eastAsia="仿宋" w:hAnsi="仿宋" w:cs="Arial" w:hint="eastAsia"/>
          <w:sz w:val="24"/>
        </w:rPr>
        <w:t>乙方应于每月2</w:t>
      </w:r>
      <w:r>
        <w:rPr>
          <w:rFonts w:ascii="仿宋" w:eastAsia="仿宋" w:hAnsi="仿宋" w:cs="Arial"/>
          <w:sz w:val="24"/>
        </w:rPr>
        <w:t>5</w:t>
      </w:r>
      <w:r>
        <w:rPr>
          <w:rFonts w:ascii="仿宋" w:eastAsia="仿宋" w:hAnsi="仿宋" w:cs="Arial" w:hint="eastAsia"/>
          <w:sz w:val="24"/>
        </w:rPr>
        <w:t>日前向丙方提交下月的资金使用计划，每月第</w:t>
      </w:r>
      <w:r>
        <w:rPr>
          <w:rFonts w:ascii="仿宋" w:eastAsia="仿宋" w:hAnsi="仿宋" w:cs="Arial"/>
          <w:sz w:val="24"/>
        </w:rPr>
        <w:t>10</w:t>
      </w:r>
      <w:r>
        <w:rPr>
          <w:rFonts w:ascii="仿宋" w:eastAsia="仿宋" w:hAnsi="仿宋" w:cs="Arial" w:hint="eastAsia"/>
          <w:sz w:val="24"/>
        </w:rPr>
        <w:t>个工作日向丙方提交上月资金使用情况报告，丙方应于乙方提交完整资金使用计划后3个工作日内完成审核，出具审核意见，并向甲方报备。资金使用情况与资金使用计划区别较大的，乙方需向甲方出具书面说明解释。</w:t>
      </w:r>
    </w:p>
    <w:p w14:paraId="31C86E23" w14:textId="335EE649"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3.4.8</w:t>
      </w:r>
      <w:r>
        <w:rPr>
          <w:rFonts w:ascii="仿宋" w:eastAsia="仿宋" w:hAnsi="仿宋" w:cs="Arial" w:hint="eastAsia"/>
          <w:sz w:val="24"/>
        </w:rPr>
        <w:t>乙方申请除销售提留款、</w:t>
      </w:r>
      <w:r>
        <w:rPr>
          <w:rFonts w:ascii="仿宋" w:eastAsia="仿宋" w:hAnsi="仿宋" w:cs="华文中宋" w:hint="eastAsia"/>
          <w:color w:val="000000"/>
          <w:sz w:val="24"/>
        </w:rPr>
        <w:t>归还原股东（其它股东）借款</w:t>
      </w:r>
      <w:r>
        <w:rPr>
          <w:rFonts w:ascii="仿宋" w:eastAsia="仿宋" w:hAnsi="仿宋" w:cs="Arial" w:hint="eastAsia"/>
          <w:sz w:val="24"/>
        </w:rPr>
        <w:t>以外的</w:t>
      </w:r>
      <w:r w:rsidR="006323E0">
        <w:rPr>
          <w:rFonts w:ascii="仿宋" w:eastAsia="仿宋" w:hAnsi="仿宋" w:cs="Arial" w:hint="eastAsia"/>
          <w:sz w:val="24"/>
        </w:rPr>
        <w:t>销售回款</w:t>
      </w:r>
      <w:r>
        <w:rPr>
          <w:rFonts w:ascii="仿宋" w:eastAsia="仿宋" w:hAnsi="仿宋" w:cs="Arial" w:hint="eastAsia"/>
          <w:sz w:val="24"/>
        </w:rPr>
        <w:t>资金对外支付，乙方按程序完成其内部申报审批，并经丙方监管人员审核，丙方监管人员应核实：支付内容是否符合合同约定，</w:t>
      </w:r>
      <w:r w:rsidR="003525E7">
        <w:rPr>
          <w:rFonts w:ascii="仿宋" w:eastAsia="仿宋" w:hAnsi="仿宋" w:cs="Arial" w:hint="eastAsia"/>
          <w:sz w:val="24"/>
        </w:rPr>
        <w:t>是否符合</w:t>
      </w:r>
      <w:r w:rsidR="003525E7" w:rsidRPr="006107AF">
        <w:rPr>
          <w:rFonts w:ascii="仿宋" w:eastAsia="仿宋" w:hAnsi="仿宋" w:cstheme="majorEastAsia"/>
          <w:sz w:val="24"/>
        </w:rPr>
        <w:t>月度资金使用计划</w:t>
      </w:r>
      <w:r w:rsidR="003525E7">
        <w:rPr>
          <w:rFonts w:ascii="仿宋" w:eastAsia="仿宋" w:hAnsi="仿宋" w:cstheme="majorEastAsia" w:hint="eastAsia"/>
          <w:sz w:val="24"/>
        </w:rPr>
        <w:t>，</w:t>
      </w:r>
      <w:r>
        <w:rPr>
          <w:rFonts w:ascii="仿宋" w:eastAsia="仿宋" w:hAnsi="仿宋" w:cs="Arial" w:hint="eastAsia"/>
          <w:sz w:val="24"/>
        </w:rPr>
        <w:t>乙方提交的资料是否真实、合理。丙方审核通过后，即可配合乙方对外支付并登记资金监管台账。</w:t>
      </w:r>
      <w:r w:rsidR="007A2DE1">
        <w:rPr>
          <w:rFonts w:ascii="仿宋" w:eastAsia="仿宋" w:hAnsi="仿宋" w:cs="Arial" w:hint="eastAsia"/>
          <w:sz w:val="24"/>
        </w:rPr>
        <w:t>乙方申请将销售回款用于</w:t>
      </w:r>
      <w:r w:rsidR="007A2DE1">
        <w:rPr>
          <w:rFonts w:ascii="仿宋" w:eastAsia="仿宋" w:hAnsi="仿宋" w:cs="华文中宋" w:hint="eastAsia"/>
          <w:color w:val="000000"/>
          <w:sz w:val="24"/>
        </w:rPr>
        <w:t>归还原股东（其它股东）借款</w:t>
      </w:r>
      <w:r w:rsidR="000576A8">
        <w:rPr>
          <w:rFonts w:ascii="仿宋" w:eastAsia="仿宋" w:hAnsi="仿宋" w:cs="华文中宋" w:hint="eastAsia"/>
          <w:color w:val="000000"/>
          <w:sz w:val="24"/>
        </w:rPr>
        <w:t>、</w:t>
      </w:r>
      <w:r w:rsidR="000576A8">
        <w:rPr>
          <w:rFonts w:ascii="仿宋" w:eastAsia="仿宋" w:hAnsi="仿宋" w:cs="Arial" w:hint="eastAsia"/>
          <w:sz w:val="24"/>
        </w:rPr>
        <w:t>将销售提留款按照合同约定用途使用</w:t>
      </w:r>
      <w:r w:rsidR="007A2DE1">
        <w:rPr>
          <w:rFonts w:ascii="仿宋" w:eastAsia="仿宋" w:hAnsi="仿宋" w:cs="华文中宋" w:hint="eastAsia"/>
          <w:color w:val="000000"/>
          <w:sz w:val="24"/>
        </w:rPr>
        <w:t>的，丙方需报甲方审批，经甲方审批通过的，丙方配合资金支付，完成支付后报甲方备案。</w:t>
      </w:r>
    </w:p>
    <w:p w14:paraId="4C1BE06C" w14:textId="1F44F621" w:rsidR="003525E7" w:rsidRPr="003525E7" w:rsidRDefault="003525E7" w:rsidP="002B5407">
      <w:pPr>
        <w:spacing w:line="360" w:lineRule="auto"/>
        <w:contextualSpacing/>
        <w:rPr>
          <w:rFonts w:ascii="仿宋" w:eastAsia="仿宋" w:hAnsi="仿宋" w:cstheme="majorEastAsia"/>
          <w:sz w:val="24"/>
        </w:rPr>
      </w:pPr>
      <w:r>
        <w:rPr>
          <w:rFonts w:ascii="仿宋" w:eastAsia="仿宋" w:hAnsi="仿宋" w:cstheme="majorEastAsia" w:hint="eastAsia"/>
          <w:sz w:val="24"/>
        </w:rPr>
        <w:t>乙方申请</w:t>
      </w:r>
      <w:r w:rsidRPr="006107AF">
        <w:rPr>
          <w:rFonts w:ascii="仿宋" w:eastAsia="仿宋" w:hAnsi="仿宋" w:cstheme="majorEastAsia"/>
          <w:sz w:val="24"/>
        </w:rPr>
        <w:t>超过月度资金使用计划的支出项目，</w:t>
      </w:r>
      <w:r>
        <w:rPr>
          <w:rFonts w:ascii="仿宋" w:eastAsia="仿宋" w:hAnsi="仿宋" w:cstheme="majorEastAsia" w:hint="eastAsia"/>
          <w:sz w:val="24"/>
        </w:rPr>
        <w:t>应</w:t>
      </w:r>
      <w:r w:rsidRPr="006107AF">
        <w:rPr>
          <w:rFonts w:ascii="仿宋" w:eastAsia="仿宋" w:hAnsi="仿宋" w:cstheme="majorEastAsia"/>
          <w:sz w:val="24"/>
        </w:rPr>
        <w:t>提前2个工作日</w:t>
      </w:r>
      <w:r>
        <w:rPr>
          <w:rFonts w:ascii="仿宋" w:eastAsia="仿宋" w:hAnsi="仿宋" w:cstheme="majorEastAsia" w:hint="eastAsia"/>
          <w:sz w:val="24"/>
        </w:rPr>
        <w:t>完成内部审批</w:t>
      </w:r>
      <w:r>
        <w:rPr>
          <w:rFonts w:ascii="仿宋" w:eastAsia="仿宋" w:hAnsi="仿宋" w:cstheme="majorEastAsia"/>
          <w:sz w:val="24"/>
        </w:rPr>
        <w:t>程序</w:t>
      </w:r>
      <w:r w:rsidRPr="006107AF">
        <w:rPr>
          <w:rFonts w:ascii="仿宋" w:eastAsia="仿宋" w:hAnsi="仿宋" w:cstheme="majorEastAsia"/>
          <w:sz w:val="24"/>
        </w:rPr>
        <w:t>，并报</w:t>
      </w:r>
      <w:r>
        <w:rPr>
          <w:rFonts w:ascii="仿宋" w:eastAsia="仿宋" w:hAnsi="仿宋" w:cstheme="majorEastAsia" w:hint="eastAsia"/>
          <w:sz w:val="24"/>
        </w:rPr>
        <w:t>丙方监管人员</w:t>
      </w:r>
      <w:r w:rsidRPr="006107AF">
        <w:rPr>
          <w:rFonts w:ascii="仿宋" w:eastAsia="仿宋" w:hAnsi="仿宋" w:cstheme="majorEastAsia"/>
          <w:sz w:val="24"/>
        </w:rPr>
        <w:t>审核，</w:t>
      </w:r>
      <w:r>
        <w:rPr>
          <w:rFonts w:ascii="仿宋" w:eastAsia="仿宋" w:hAnsi="仿宋" w:cstheme="majorEastAsia" w:hint="eastAsia"/>
          <w:sz w:val="24"/>
        </w:rPr>
        <w:t>丙方监管人员</w:t>
      </w:r>
      <w:r>
        <w:rPr>
          <w:rFonts w:ascii="仿宋" w:eastAsia="仿宋" w:hAnsi="仿宋" w:cstheme="majorEastAsia"/>
          <w:sz w:val="24"/>
        </w:rPr>
        <w:t>判断是否</w:t>
      </w:r>
      <w:r w:rsidRPr="006107AF">
        <w:rPr>
          <w:rFonts w:ascii="仿宋" w:eastAsia="仿宋" w:hAnsi="仿宋" w:cstheme="majorEastAsia"/>
          <w:sz w:val="24"/>
        </w:rPr>
        <w:t>需要</w:t>
      </w:r>
      <w:r>
        <w:rPr>
          <w:rFonts w:ascii="仿宋" w:eastAsia="仿宋" w:hAnsi="仿宋" w:cstheme="majorEastAsia" w:hint="eastAsia"/>
          <w:sz w:val="24"/>
        </w:rPr>
        <w:t>为</w:t>
      </w:r>
      <w:r w:rsidRPr="006107AF">
        <w:rPr>
          <w:rFonts w:ascii="仿宋" w:eastAsia="仿宋" w:hAnsi="仿宋" w:cstheme="majorEastAsia"/>
          <w:sz w:val="24"/>
        </w:rPr>
        <w:t>向</w:t>
      </w:r>
      <w:r>
        <w:rPr>
          <w:rFonts w:ascii="仿宋" w:eastAsia="仿宋" w:hAnsi="仿宋" w:cstheme="majorEastAsia" w:hint="eastAsia"/>
          <w:sz w:val="24"/>
        </w:rPr>
        <w:t>甲方</w:t>
      </w:r>
      <w:r w:rsidRPr="006107AF">
        <w:rPr>
          <w:rFonts w:ascii="仿宋" w:eastAsia="仿宋" w:hAnsi="仿宋" w:cstheme="majorEastAsia"/>
          <w:sz w:val="24"/>
        </w:rPr>
        <w:t>提请审批的重大事项。</w:t>
      </w:r>
      <w:r>
        <w:rPr>
          <w:rFonts w:ascii="仿宋" w:eastAsia="仿宋" w:hAnsi="仿宋" w:cstheme="majorEastAsia" w:hint="eastAsia"/>
          <w:sz w:val="24"/>
        </w:rPr>
        <w:t>对于</w:t>
      </w:r>
      <w:r w:rsidRPr="006107AF">
        <w:rPr>
          <w:rFonts w:ascii="仿宋" w:eastAsia="仿宋" w:hAnsi="仿宋" w:cstheme="majorEastAsia" w:hint="eastAsia"/>
          <w:sz w:val="24"/>
        </w:rPr>
        <w:t>无需报</w:t>
      </w:r>
      <w:r>
        <w:rPr>
          <w:rFonts w:ascii="仿宋" w:eastAsia="仿宋" w:hAnsi="仿宋" w:cstheme="majorEastAsia" w:hint="eastAsia"/>
          <w:sz w:val="24"/>
        </w:rPr>
        <w:t>甲方</w:t>
      </w:r>
      <w:r w:rsidRPr="006107AF">
        <w:rPr>
          <w:rFonts w:ascii="仿宋" w:eastAsia="仿宋" w:hAnsi="仿宋" w:cstheme="majorEastAsia" w:hint="eastAsia"/>
          <w:sz w:val="24"/>
        </w:rPr>
        <w:t>审批的事项，在</w:t>
      </w:r>
      <w:r>
        <w:rPr>
          <w:rFonts w:ascii="仿宋" w:eastAsia="仿宋" w:hAnsi="仿宋" w:cstheme="majorEastAsia" w:hint="eastAsia"/>
          <w:sz w:val="24"/>
        </w:rPr>
        <w:t>乙方内部</w:t>
      </w:r>
      <w:r w:rsidRPr="006107AF">
        <w:rPr>
          <w:rFonts w:ascii="仿宋" w:eastAsia="仿宋" w:hAnsi="仿宋" w:cstheme="majorEastAsia" w:hint="eastAsia"/>
          <w:sz w:val="24"/>
        </w:rPr>
        <w:t>审批流程完备的情况下，</w:t>
      </w:r>
      <w:r>
        <w:rPr>
          <w:rFonts w:ascii="仿宋" w:eastAsia="仿宋" w:hAnsi="仿宋" w:cstheme="majorEastAsia" w:hint="eastAsia"/>
          <w:sz w:val="24"/>
        </w:rPr>
        <w:t>丙方监管人员可</w:t>
      </w:r>
      <w:r w:rsidRPr="006107AF">
        <w:rPr>
          <w:rFonts w:ascii="仿宋" w:eastAsia="仿宋" w:hAnsi="仿宋" w:cstheme="majorEastAsia" w:hint="eastAsia"/>
          <w:sz w:val="24"/>
        </w:rPr>
        <w:t>配合资金支付；</w:t>
      </w:r>
      <w:r>
        <w:rPr>
          <w:rFonts w:ascii="仿宋" w:eastAsia="仿宋" w:hAnsi="仿宋" w:cstheme="majorEastAsia" w:hint="eastAsia"/>
          <w:sz w:val="24"/>
        </w:rPr>
        <w:t>对于</w:t>
      </w:r>
      <w:r w:rsidRPr="006107AF">
        <w:rPr>
          <w:rFonts w:ascii="仿宋" w:eastAsia="仿宋" w:hAnsi="仿宋" w:cstheme="majorEastAsia" w:hint="eastAsia"/>
          <w:sz w:val="24"/>
        </w:rPr>
        <w:t>需要报</w:t>
      </w:r>
      <w:r>
        <w:rPr>
          <w:rFonts w:ascii="仿宋" w:eastAsia="仿宋" w:hAnsi="仿宋" w:cstheme="majorEastAsia" w:hint="eastAsia"/>
          <w:sz w:val="24"/>
        </w:rPr>
        <w:t>甲方</w:t>
      </w:r>
      <w:r w:rsidRPr="006107AF">
        <w:rPr>
          <w:rFonts w:ascii="仿宋" w:eastAsia="仿宋" w:hAnsi="仿宋" w:cstheme="majorEastAsia" w:hint="eastAsia"/>
          <w:sz w:val="24"/>
        </w:rPr>
        <w:t>审批的事项，</w:t>
      </w:r>
      <w:r>
        <w:rPr>
          <w:rFonts w:ascii="仿宋" w:eastAsia="仿宋" w:hAnsi="仿宋" w:cstheme="majorEastAsia" w:hint="eastAsia"/>
          <w:sz w:val="24"/>
        </w:rPr>
        <w:t>丙方监</w:t>
      </w:r>
      <w:r w:rsidRPr="006107AF">
        <w:rPr>
          <w:rFonts w:ascii="仿宋" w:eastAsia="仿宋" w:hAnsi="仿宋" w:cstheme="majorEastAsia" w:hint="eastAsia"/>
          <w:sz w:val="24"/>
        </w:rPr>
        <w:t>管人员通过邮箱向</w:t>
      </w:r>
      <w:r>
        <w:rPr>
          <w:rFonts w:ascii="仿宋" w:eastAsia="仿宋" w:hAnsi="仿宋" w:cstheme="majorEastAsia" w:hint="eastAsia"/>
          <w:sz w:val="24"/>
        </w:rPr>
        <w:t>甲方</w:t>
      </w:r>
      <w:r w:rsidRPr="006107AF">
        <w:rPr>
          <w:rFonts w:ascii="仿宋" w:eastAsia="仿宋" w:hAnsi="仿宋" w:cstheme="majorEastAsia" w:hint="eastAsia"/>
          <w:sz w:val="24"/>
        </w:rPr>
        <w:t>指定人员</w:t>
      </w:r>
      <w:r w:rsidRPr="006107AF">
        <w:rPr>
          <w:rFonts w:ascii="仿宋" w:eastAsia="仿宋" w:hAnsi="仿宋" w:cstheme="majorEastAsia"/>
          <w:sz w:val="24"/>
        </w:rPr>
        <w:t>邮箱提请审批，并出具初审意见，</w:t>
      </w:r>
      <w:r>
        <w:rPr>
          <w:rFonts w:ascii="仿宋" w:eastAsia="仿宋" w:hAnsi="仿宋" w:cstheme="majorEastAsia" w:hint="eastAsia"/>
          <w:sz w:val="24"/>
        </w:rPr>
        <w:t>甲方</w:t>
      </w:r>
      <w:r>
        <w:rPr>
          <w:rFonts w:ascii="仿宋" w:eastAsia="仿宋" w:hAnsi="仿宋" w:cs="Arial"/>
          <w:sz w:val="24"/>
        </w:rPr>
        <w:t>通过指定</w:t>
      </w:r>
      <w:r>
        <w:rPr>
          <w:rFonts w:ascii="仿宋" w:eastAsia="仿宋" w:hAnsi="仿宋" w:cs="Arial" w:hint="eastAsia"/>
          <w:sz w:val="24"/>
        </w:rPr>
        <w:t>邮箱进行回复，并应附带的甲方公司盖章的正式回复文件，经甲方审批同意后，丙方</w:t>
      </w:r>
      <w:r w:rsidRPr="006107AF">
        <w:rPr>
          <w:rFonts w:ascii="仿宋" w:eastAsia="仿宋" w:hAnsi="仿宋" w:cstheme="majorEastAsia"/>
          <w:sz w:val="24"/>
        </w:rPr>
        <w:t>配合资金支付，完成支付后报</w:t>
      </w:r>
      <w:r>
        <w:rPr>
          <w:rFonts w:ascii="仿宋" w:eastAsia="仿宋" w:hAnsi="仿宋" w:cstheme="majorEastAsia" w:hint="eastAsia"/>
          <w:sz w:val="24"/>
        </w:rPr>
        <w:t>甲方</w:t>
      </w:r>
      <w:r w:rsidRPr="006107AF">
        <w:rPr>
          <w:rFonts w:ascii="仿宋" w:eastAsia="仿宋" w:hAnsi="仿宋" w:cstheme="majorEastAsia"/>
          <w:sz w:val="24"/>
        </w:rPr>
        <w:t>备案。</w:t>
      </w:r>
    </w:p>
    <w:p w14:paraId="3F246E6D" w14:textId="69E9DF2C" w:rsidR="006B3D74" w:rsidRDefault="0052494C" w:rsidP="00CF5CE6">
      <w:pPr>
        <w:adjustRightInd w:val="0"/>
        <w:spacing w:beforeLines="50" w:before="156" w:line="360" w:lineRule="auto"/>
        <w:ind w:firstLineChars="200" w:firstLine="482"/>
        <w:contextualSpacing/>
        <w:rPr>
          <w:rFonts w:ascii="仿宋" w:eastAsia="仿宋" w:hAnsi="仿宋" w:cs="Arial"/>
          <w:sz w:val="24"/>
        </w:rPr>
      </w:pPr>
      <w:r>
        <w:rPr>
          <w:rFonts w:ascii="仿宋" w:eastAsia="仿宋" w:hAnsi="仿宋" w:cs="Arial"/>
          <w:b/>
          <w:kern w:val="0"/>
          <w:sz w:val="24"/>
        </w:rPr>
        <w:t>3.4.9</w:t>
      </w:r>
      <w:r>
        <w:rPr>
          <w:rFonts w:ascii="仿宋" w:eastAsia="仿宋" w:hAnsi="仿宋" w:cs="Arial" w:hint="eastAsia"/>
          <w:sz w:val="24"/>
        </w:rPr>
        <w:t>月度资金计划外的除销售提留款、</w:t>
      </w:r>
      <w:r>
        <w:rPr>
          <w:rFonts w:ascii="仿宋" w:eastAsia="仿宋" w:hAnsi="仿宋" w:cs="华文中宋" w:hint="eastAsia"/>
          <w:color w:val="000000"/>
          <w:sz w:val="24"/>
        </w:rPr>
        <w:t>归还原股东（其它股东）借款</w:t>
      </w:r>
      <w:r>
        <w:rPr>
          <w:rFonts w:ascii="仿宋" w:eastAsia="仿宋" w:hAnsi="仿宋" w:cs="Arial" w:hint="eastAsia"/>
          <w:sz w:val="24"/>
        </w:rPr>
        <w:t>以外的支出，乙方须至少提前2个工作日，完成内部审核流程，并报丙方监管人员审核，丙方监管人员应核实具体的支付内容，审核相关付款依据</w:t>
      </w:r>
      <w:r w:rsidR="00CF5CE6">
        <w:rPr>
          <w:rFonts w:ascii="仿宋" w:eastAsia="仿宋" w:hAnsi="仿宋" w:cs="Arial" w:hint="eastAsia"/>
          <w:sz w:val="24"/>
        </w:rPr>
        <w:t>（如资</w:t>
      </w:r>
      <w:r w:rsidR="00CF5CE6">
        <w:rPr>
          <w:rFonts w:ascii="仿宋" w:eastAsia="仿宋" w:hAnsi="仿宋" w:cs="Arial" w:hint="eastAsia"/>
          <w:snapToGrid w:val="0"/>
          <w:kern w:val="0"/>
          <w:sz w:val="24"/>
        </w:rPr>
        <w:t>金用于</w:t>
      </w:r>
      <w:r w:rsidR="00CF5CE6" w:rsidRPr="006107AF">
        <w:rPr>
          <w:rFonts w:ascii="仿宋" w:eastAsia="仿宋" w:hAnsi="仿宋" w:cs="Arial" w:hint="eastAsia"/>
          <w:snapToGrid w:val="0"/>
          <w:kern w:val="0"/>
          <w:sz w:val="24"/>
        </w:rPr>
        <w:t>项目开发建设</w:t>
      </w:r>
      <w:r w:rsidR="00CF5CE6">
        <w:rPr>
          <w:rFonts w:ascii="仿宋" w:eastAsia="仿宋" w:hAnsi="仿宋" w:cs="Arial" w:hint="eastAsia"/>
          <w:snapToGrid w:val="0"/>
          <w:kern w:val="0"/>
          <w:sz w:val="24"/>
        </w:rPr>
        <w:t>时，乙方应施工合同或采购合同等</w:t>
      </w:r>
      <w:r w:rsidR="00CF5CE6">
        <w:rPr>
          <w:rFonts w:ascii="仿宋" w:eastAsia="仿宋" w:hAnsi="仿宋" w:cs="Arial" w:hint="eastAsia"/>
          <w:sz w:val="24"/>
        </w:rPr>
        <w:t>）</w:t>
      </w:r>
      <w:r>
        <w:rPr>
          <w:rFonts w:ascii="仿宋" w:eastAsia="仿宋" w:hAnsi="仿宋" w:cs="Arial" w:hint="eastAsia"/>
          <w:sz w:val="24"/>
        </w:rPr>
        <w:t>，若无异议，丙方监管人员即可配合乙方对外支付并登记资金监管台账。如乙方连续多月发生大量计划外用款，甲方有权视项目运行情况，对本条款进行调整。</w:t>
      </w:r>
    </w:p>
    <w:p w14:paraId="73AD20CA"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
          <w:kern w:val="0"/>
          <w:sz w:val="24"/>
        </w:rPr>
        <w:t>3.4.1</w:t>
      </w:r>
      <w:r>
        <w:rPr>
          <w:rFonts w:ascii="仿宋" w:eastAsia="仿宋" w:hAnsi="仿宋" w:cs="Arial"/>
          <w:b/>
          <w:kern w:val="0"/>
          <w:sz w:val="24"/>
        </w:rPr>
        <w:t>0</w:t>
      </w:r>
      <w:r>
        <w:rPr>
          <w:rFonts w:ascii="仿宋" w:eastAsia="仿宋" w:hAnsi="仿宋" w:cs="Arial" w:hint="eastAsia"/>
          <w:bCs/>
          <w:kern w:val="0"/>
          <w:sz w:val="24"/>
        </w:rPr>
        <w:t>丙方监管人员应负责监督月度资金使用计划的实际执行情况，本月执行</w:t>
      </w:r>
      <w:r>
        <w:rPr>
          <w:rFonts w:ascii="仿宋" w:eastAsia="仿宋" w:hAnsi="仿宋" w:cs="Arial" w:hint="eastAsia"/>
          <w:bCs/>
          <w:kern w:val="0"/>
          <w:sz w:val="24"/>
        </w:rPr>
        <w:lastRenderedPageBreak/>
        <w:t>情况与月度资金使用计划有出入的，应建议乙方在下月月度资金使用计划中调整并在下月月度资金使用计划评审中审核调整的情况。</w:t>
      </w:r>
    </w:p>
    <w:p w14:paraId="53CFD360"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hint="eastAsia"/>
          <w:b/>
          <w:kern w:val="0"/>
          <w:sz w:val="24"/>
        </w:rPr>
        <w:t>3.4.1</w:t>
      </w:r>
      <w:r>
        <w:rPr>
          <w:rFonts w:ascii="仿宋" w:eastAsia="仿宋" w:hAnsi="仿宋" w:cs="Arial"/>
          <w:b/>
          <w:kern w:val="0"/>
          <w:sz w:val="24"/>
        </w:rPr>
        <w:t>1</w:t>
      </w:r>
      <w:r>
        <w:rPr>
          <w:rFonts w:ascii="仿宋" w:eastAsia="仿宋" w:hAnsi="仿宋" w:cs="Arial" w:hint="eastAsia"/>
          <w:bCs/>
          <w:kern w:val="0"/>
          <w:sz w:val="24"/>
        </w:rPr>
        <w:t>付款完成后，丙方监管人员打印并留存网银支付回单，以备账务核对。</w:t>
      </w:r>
    </w:p>
    <w:p w14:paraId="66ECFC97"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
          <w:kern w:val="0"/>
          <w:sz w:val="24"/>
        </w:rPr>
        <w:t>3.4.1</w:t>
      </w:r>
      <w:r>
        <w:rPr>
          <w:rFonts w:ascii="仿宋" w:eastAsia="仿宋" w:hAnsi="仿宋" w:cs="Arial"/>
          <w:b/>
          <w:kern w:val="0"/>
          <w:sz w:val="24"/>
        </w:rPr>
        <w:t>2</w:t>
      </w:r>
      <w:r>
        <w:rPr>
          <w:rFonts w:ascii="仿宋" w:eastAsia="仿宋" w:hAnsi="仿宋" w:cs="Arial" w:hint="eastAsia"/>
          <w:bCs/>
          <w:kern w:val="0"/>
          <w:sz w:val="24"/>
        </w:rPr>
        <w:t>对于不具有支付功能而仅具有查询功能的账户，丙方监管人员通过控制银行预留印鉴监督资金使用，对查询密码器不实施管理，但有权随时查看乙方查询结果。</w:t>
      </w:r>
    </w:p>
    <w:p w14:paraId="2CA30A38"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Pr>
          <w:rFonts w:ascii="仿宋" w:eastAsia="仿宋" w:hAnsi="仿宋" w:cs="Arial" w:hint="eastAsia"/>
          <w:b/>
          <w:kern w:val="0"/>
          <w:sz w:val="24"/>
        </w:rPr>
        <w:t>3.4.1</w:t>
      </w:r>
      <w:r>
        <w:rPr>
          <w:rFonts w:ascii="仿宋" w:eastAsia="仿宋" w:hAnsi="仿宋" w:cs="Arial"/>
          <w:b/>
          <w:kern w:val="0"/>
          <w:sz w:val="24"/>
        </w:rPr>
        <w:t>3</w:t>
      </w:r>
      <w:r>
        <w:rPr>
          <w:rFonts w:ascii="仿宋" w:eastAsia="仿宋" w:hAnsi="仿宋" w:cs="Arial" w:hint="eastAsia"/>
          <w:bCs/>
          <w:kern w:val="0"/>
          <w:sz w:val="24"/>
        </w:rPr>
        <w:t>丙方监管人员应每月收集银行账户对账单和流水，对资金出入事项进行核对。</w:t>
      </w:r>
    </w:p>
    <w:p w14:paraId="05CBC643"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hint="eastAsia"/>
          <w:b/>
          <w:kern w:val="0"/>
          <w:sz w:val="24"/>
        </w:rPr>
        <w:t>3.4.1</w:t>
      </w:r>
      <w:r>
        <w:rPr>
          <w:rFonts w:ascii="仿宋" w:eastAsia="仿宋" w:hAnsi="仿宋" w:cs="Arial"/>
          <w:b/>
          <w:kern w:val="0"/>
          <w:sz w:val="24"/>
        </w:rPr>
        <w:t>4</w:t>
      </w:r>
      <w:r>
        <w:rPr>
          <w:rFonts w:ascii="仿宋" w:eastAsia="仿宋" w:hAnsi="仿宋" w:cs="Arial" w:hint="eastAsia"/>
          <w:bCs/>
          <w:kern w:val="0"/>
          <w:sz w:val="24"/>
        </w:rPr>
        <w:t>丙方监管人员务必严格执行本协议，如因丙方监管人员失职或未按本协议监督管理导致资金挪用、抽逃的，由丙方承担责任，甲方有权向丙方及丙方监管人员主张损失赔偿责任及其他法律责任。</w:t>
      </w:r>
    </w:p>
    <w:p w14:paraId="7581A97D"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b/>
          <w:kern w:val="0"/>
          <w:sz w:val="24"/>
        </w:rPr>
        <w:t>3.</w:t>
      </w:r>
      <w:r>
        <w:rPr>
          <w:rFonts w:ascii="仿宋" w:eastAsia="仿宋" w:hAnsi="仿宋" w:cs="Arial" w:hint="eastAsia"/>
          <w:b/>
          <w:kern w:val="0"/>
          <w:sz w:val="24"/>
        </w:rPr>
        <w:t>5合同监管</w:t>
      </w:r>
    </w:p>
    <w:p w14:paraId="0A50269C" w14:textId="7777777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kern w:val="0"/>
          <w:sz w:val="24"/>
        </w:rPr>
        <w:t>3.5.1</w:t>
      </w:r>
      <w:r>
        <w:rPr>
          <w:rFonts w:ascii="仿宋" w:eastAsia="仿宋" w:hAnsi="仿宋" w:cs="Arial" w:hint="eastAsia"/>
          <w:sz w:val="24"/>
        </w:rPr>
        <w:t>丙方监管人员入场后10个工作日内，乙方需向丙方提供之前签署且仍有效力的合同台账及合同扫描件，作为后续支付的凭证。除不可抗力原因外，在10个工作日内没有完成交接的合同，视为乙方放弃上述债务的监管，乙方不得要求支付上述未提交文件所对应的债务。</w:t>
      </w:r>
    </w:p>
    <w:p w14:paraId="3FE5EE70" w14:textId="79FD33BD"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b/>
          <w:kern w:val="0"/>
          <w:sz w:val="24"/>
        </w:rPr>
        <w:t>3.5.2</w:t>
      </w:r>
      <w:r>
        <w:rPr>
          <w:rFonts w:ascii="仿宋" w:eastAsia="仿宋" w:hAnsi="仿宋" w:cs="Arial" w:hint="eastAsia"/>
          <w:bCs/>
          <w:kern w:val="0"/>
          <w:sz w:val="24"/>
        </w:rPr>
        <w:t>涉及项目开发建设合同签订应符合甲方与乙方约定的项目总成本测算，项目总成本测算将作为丙方后续审核项目合同签订</w:t>
      </w:r>
      <w:r w:rsidRPr="004C3CED">
        <w:rPr>
          <w:rFonts w:ascii="仿宋" w:eastAsia="仿宋" w:hAnsi="仿宋" w:cs="Arial" w:hint="eastAsia"/>
          <w:bCs/>
          <w:kern w:val="0"/>
          <w:sz w:val="24"/>
        </w:rPr>
        <w:t>的重要依据。</w:t>
      </w:r>
    </w:p>
    <w:p w14:paraId="72F90844" w14:textId="5C164462"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kern w:val="0"/>
          <w:sz w:val="24"/>
        </w:rPr>
        <w:t>3.5.3</w:t>
      </w:r>
      <w:r>
        <w:rPr>
          <w:rFonts w:ascii="仿宋" w:eastAsia="仿宋" w:hAnsi="仿宋" w:cs="Arial" w:hint="eastAsia"/>
          <w:sz w:val="24"/>
        </w:rPr>
        <w:t>丙方须对乙方对外签署的合同进行监管，</w:t>
      </w:r>
      <w:r>
        <w:rPr>
          <w:rFonts w:ascii="仿宋" w:eastAsia="仿宋" w:hAnsi="仿宋" w:cs="Arial"/>
          <w:sz w:val="24"/>
        </w:rPr>
        <w:t>包括但不限于工程施工、采购等合同，</w:t>
      </w:r>
      <w:r>
        <w:rPr>
          <w:rFonts w:ascii="仿宋" w:eastAsia="仿宋" w:hAnsi="仿宋" w:cs="Arial" w:hint="eastAsia"/>
          <w:sz w:val="24"/>
        </w:rPr>
        <w:t>丙方</w:t>
      </w:r>
      <w:r>
        <w:rPr>
          <w:rFonts w:ascii="仿宋" w:eastAsia="仿宋" w:hAnsi="仿宋" w:cs="Arial"/>
          <w:sz w:val="24"/>
        </w:rPr>
        <w:t>监管人员对合同的合法性</w:t>
      </w:r>
      <w:r>
        <w:rPr>
          <w:rFonts w:ascii="仿宋" w:eastAsia="仿宋" w:hAnsi="仿宋" w:cs="Arial" w:hint="eastAsia"/>
          <w:sz w:val="24"/>
        </w:rPr>
        <w:t>、合理性等进行审核。对非涉及重大事项或非损害甲方、丙方利益的合同，丙方</w:t>
      </w:r>
      <w:r>
        <w:rPr>
          <w:rFonts w:ascii="仿宋" w:eastAsia="仿宋" w:hAnsi="仿宋" w:cs="Arial"/>
          <w:sz w:val="24"/>
        </w:rPr>
        <w:t>监管人员审核</w:t>
      </w:r>
      <w:r w:rsidR="00072F39">
        <w:rPr>
          <w:rFonts w:ascii="仿宋" w:eastAsia="仿宋" w:hAnsi="仿宋" w:cs="Arial"/>
          <w:sz w:val="24"/>
        </w:rPr>
        <w:t>（审查内容包括但不限于合同条款是否符合国家法律法规的规定、</w:t>
      </w:r>
      <w:r w:rsidR="00072F39">
        <w:rPr>
          <w:rFonts w:ascii="仿宋" w:eastAsia="仿宋" w:hAnsi="仿宋" w:cs="Arial" w:hint="eastAsia"/>
          <w:sz w:val="24"/>
        </w:rPr>
        <w:t>合同内容是否完整、明确、是否符合乙方公司章程、及其他有约束的合同约定、承诺及安排、是否已取得了必要的批准和授权</w:t>
      </w:r>
      <w:r w:rsidR="00577EF3">
        <w:rPr>
          <w:rFonts w:ascii="仿宋" w:eastAsia="仿宋" w:hAnsi="仿宋" w:cs="Arial" w:hint="eastAsia"/>
          <w:sz w:val="24"/>
        </w:rPr>
        <w:t>、合同价款是否明确、付款条件是否合理、合同履行方式及争议解决方式是否明确、</w:t>
      </w:r>
      <w:r w:rsidR="00072F39">
        <w:rPr>
          <w:rFonts w:ascii="仿宋" w:eastAsia="仿宋" w:hAnsi="仿宋" w:cs="Arial"/>
          <w:sz w:val="24"/>
        </w:rPr>
        <w:t>是否符合商业惯例、材料依据是否充分、内部审批程序是否完整、资金支出是否符合资金计划要求、</w:t>
      </w:r>
      <w:r w:rsidR="00577EF3">
        <w:rPr>
          <w:rFonts w:ascii="仿宋" w:eastAsia="仿宋" w:hAnsi="仿宋" w:cs="Arial" w:hint="eastAsia"/>
          <w:sz w:val="24"/>
        </w:rPr>
        <w:t>合同目的是否符合实际经营需要、是否会导致乙方产生或有负债、</w:t>
      </w:r>
      <w:r w:rsidR="00072F39">
        <w:rPr>
          <w:rFonts w:ascii="仿宋" w:eastAsia="仿宋" w:hAnsi="仿宋" w:cs="Arial"/>
          <w:sz w:val="24"/>
        </w:rPr>
        <w:t>对项目运行</w:t>
      </w:r>
      <w:r w:rsidR="00577EF3">
        <w:rPr>
          <w:rFonts w:ascii="仿宋" w:eastAsia="仿宋" w:hAnsi="仿宋" w:cs="Arial" w:hint="eastAsia"/>
          <w:sz w:val="24"/>
        </w:rPr>
        <w:t>、乙方正常经营</w:t>
      </w:r>
      <w:r w:rsidR="00072F39">
        <w:rPr>
          <w:rFonts w:ascii="仿宋" w:eastAsia="仿宋" w:hAnsi="仿宋" w:cs="Arial"/>
          <w:sz w:val="24"/>
        </w:rPr>
        <w:t>是否有重要不利影响）</w:t>
      </w:r>
      <w:r>
        <w:rPr>
          <w:rFonts w:ascii="仿宋" w:eastAsia="仿宋" w:hAnsi="仿宋" w:cs="Arial"/>
          <w:sz w:val="24"/>
        </w:rPr>
        <w:t>后</w:t>
      </w:r>
      <w:r>
        <w:rPr>
          <w:rFonts w:ascii="仿宋" w:eastAsia="仿宋" w:hAnsi="仿宋" w:cs="Arial" w:hint="eastAsia"/>
          <w:sz w:val="24"/>
        </w:rPr>
        <w:t>，如无异议，配合合同用印并登记台账，每月</w:t>
      </w:r>
      <w:r>
        <w:rPr>
          <w:rFonts w:ascii="仿宋" w:eastAsia="仿宋" w:hAnsi="仿宋" w:cs="Arial"/>
          <w:sz w:val="24"/>
        </w:rPr>
        <w:t>报</w:t>
      </w:r>
      <w:r>
        <w:rPr>
          <w:rFonts w:ascii="仿宋" w:eastAsia="仿宋" w:hAnsi="仿宋" w:cs="Arial" w:hint="eastAsia"/>
          <w:sz w:val="24"/>
        </w:rPr>
        <w:t>甲方</w:t>
      </w:r>
      <w:r>
        <w:rPr>
          <w:rFonts w:ascii="仿宋" w:eastAsia="仿宋" w:hAnsi="仿宋" w:cs="Arial"/>
          <w:sz w:val="24"/>
        </w:rPr>
        <w:t>备案</w:t>
      </w:r>
      <w:r w:rsidRPr="004C3CED">
        <w:rPr>
          <w:rFonts w:ascii="仿宋" w:eastAsia="仿宋" w:hAnsi="仿宋" w:cs="Arial" w:hint="eastAsia"/>
          <w:sz w:val="24"/>
        </w:rPr>
        <w:t>；对涉及重大事项的合同，丙</w:t>
      </w:r>
      <w:r>
        <w:rPr>
          <w:rFonts w:ascii="仿宋" w:eastAsia="仿宋" w:hAnsi="仿宋" w:cs="Arial" w:hint="eastAsia"/>
          <w:sz w:val="24"/>
        </w:rPr>
        <w:t>方监管人员通过邮箱向甲方指定人员提请审批，并出具初审意见，甲方指定人员通过指</w:t>
      </w:r>
      <w:r>
        <w:rPr>
          <w:rFonts w:ascii="仿宋" w:eastAsia="仿宋" w:hAnsi="仿宋" w:cs="Arial" w:hint="eastAsia"/>
          <w:sz w:val="24"/>
        </w:rPr>
        <w:lastRenderedPageBreak/>
        <w:t>定邮箱进行回复，并应附带的甲方公司盖章的正式回复文件，经甲方审批同意后，丙方监管人员可配合合同用印。</w:t>
      </w:r>
      <w:r w:rsidR="00E16105">
        <w:rPr>
          <w:rFonts w:ascii="仿宋" w:eastAsia="仿宋" w:hAnsi="仿宋" w:cs="Arial" w:hint="eastAsia"/>
          <w:sz w:val="24"/>
        </w:rPr>
        <w:t>本条所述重大事项标准参照3.</w:t>
      </w:r>
      <w:r w:rsidR="00E16105">
        <w:rPr>
          <w:rFonts w:ascii="仿宋" w:eastAsia="仿宋" w:hAnsi="仿宋" w:cs="Arial"/>
          <w:sz w:val="24"/>
        </w:rPr>
        <w:t>2.1</w:t>
      </w:r>
      <w:r w:rsidR="00E16105">
        <w:rPr>
          <w:rFonts w:ascii="仿宋" w:eastAsia="仿宋" w:hAnsi="仿宋" w:cs="Arial" w:hint="eastAsia"/>
          <w:sz w:val="24"/>
        </w:rPr>
        <w:t>条中关于印鉴使用的重大事项要求执行。</w:t>
      </w:r>
    </w:p>
    <w:p w14:paraId="10A068D9" w14:textId="49F03917" w:rsidR="00471C2C" w:rsidRPr="00471C2C" w:rsidRDefault="00471C2C" w:rsidP="00471C2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sz w:val="24"/>
        </w:rPr>
        <w:t>丙方需</w:t>
      </w:r>
      <w:r w:rsidRPr="00471C2C">
        <w:rPr>
          <w:rFonts w:ascii="仿宋" w:eastAsia="仿宋" w:hAnsi="仿宋" w:cs="Arial" w:hint="eastAsia"/>
          <w:sz w:val="24"/>
        </w:rPr>
        <w:t>重点监控</w:t>
      </w:r>
      <w:r>
        <w:rPr>
          <w:rFonts w:ascii="仿宋" w:eastAsia="仿宋" w:hAnsi="仿宋" w:cs="Arial" w:hint="eastAsia"/>
          <w:sz w:val="24"/>
        </w:rPr>
        <w:t>乙方</w:t>
      </w:r>
      <w:r w:rsidRPr="00471C2C">
        <w:rPr>
          <w:rFonts w:ascii="仿宋" w:eastAsia="仿宋" w:hAnsi="仿宋" w:cs="Arial" w:hint="eastAsia"/>
          <w:sz w:val="24"/>
        </w:rPr>
        <w:t>对外合同的签署、变更或履行，包括但不限于土地使用权出让合同、工程类合同、销售类合同、融资类合同及其他具有重大影响的合同。工程类合同包括日常管理合同、土地取得的合同、销售类合同、投融资类合同之外的所有合同。</w:t>
      </w:r>
      <w:r>
        <w:rPr>
          <w:rFonts w:ascii="仿宋" w:eastAsia="仿宋" w:hAnsi="仿宋" w:cs="Arial" w:hint="eastAsia"/>
          <w:sz w:val="24"/>
        </w:rPr>
        <w:t>乙方</w:t>
      </w:r>
      <w:r w:rsidRPr="00471C2C">
        <w:rPr>
          <w:rFonts w:ascii="仿宋" w:eastAsia="仿宋" w:hAnsi="仿宋" w:cs="Arial" w:hint="eastAsia"/>
          <w:sz w:val="24"/>
        </w:rPr>
        <w:t>提交审批的合同如在近期内产生大额款项支出，但账户资金存在不能足额支付的风险且不能确保后续资金来源的，</w:t>
      </w:r>
      <w:r>
        <w:rPr>
          <w:rFonts w:ascii="仿宋" w:eastAsia="仿宋" w:hAnsi="仿宋" w:cs="Arial" w:hint="eastAsia"/>
          <w:sz w:val="24"/>
        </w:rPr>
        <w:t>丙方</w:t>
      </w:r>
      <w:r w:rsidRPr="00471C2C">
        <w:rPr>
          <w:rFonts w:ascii="仿宋" w:eastAsia="仿宋" w:hAnsi="仿宋" w:cs="Arial" w:hint="eastAsia"/>
          <w:sz w:val="24"/>
        </w:rPr>
        <w:t>应审慎核查工程进度等相关情况。</w:t>
      </w:r>
    </w:p>
    <w:p w14:paraId="56EADCCF" w14:textId="3550EDFD" w:rsidR="00471C2C" w:rsidRDefault="00471C2C" w:rsidP="00471C2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sz w:val="24"/>
        </w:rPr>
        <w:t>丙方应</w:t>
      </w:r>
      <w:r w:rsidRPr="00471C2C">
        <w:rPr>
          <w:rFonts w:ascii="仿宋" w:eastAsia="仿宋" w:hAnsi="仿宋" w:cs="Arial" w:hint="eastAsia"/>
          <w:sz w:val="24"/>
        </w:rPr>
        <w:t>对合同履行情况和工程进度定期跟踪，对房地产项目工程现场进行检查，掌握项目真实进度。发现问题时及时要求</w:t>
      </w:r>
      <w:r>
        <w:rPr>
          <w:rFonts w:ascii="仿宋" w:eastAsia="仿宋" w:hAnsi="仿宋" w:cs="Arial" w:hint="eastAsia"/>
          <w:sz w:val="24"/>
        </w:rPr>
        <w:t>乙方</w:t>
      </w:r>
      <w:r w:rsidRPr="00471C2C">
        <w:rPr>
          <w:rFonts w:ascii="仿宋" w:eastAsia="仿宋" w:hAnsi="仿宋" w:cs="Arial" w:hint="eastAsia"/>
          <w:sz w:val="24"/>
        </w:rPr>
        <w:t>做出解释；情况严重的，上报</w:t>
      </w:r>
      <w:r>
        <w:rPr>
          <w:rFonts w:ascii="仿宋" w:eastAsia="仿宋" w:hAnsi="仿宋" w:cs="Arial" w:hint="eastAsia"/>
          <w:sz w:val="24"/>
        </w:rPr>
        <w:t>甲方</w:t>
      </w:r>
      <w:r w:rsidRPr="00471C2C">
        <w:rPr>
          <w:rFonts w:ascii="仿宋" w:eastAsia="仿宋" w:hAnsi="仿宋" w:cs="Arial" w:hint="eastAsia"/>
          <w:sz w:val="24"/>
        </w:rPr>
        <w:t>审查决定是否暂停资金支付。检查内容包括但不限于：工程形象进度与建设计划、资金支出计划的匹配情况、总包合同、分包（供）合同执行情况、工程报量、工程结算情况。</w:t>
      </w:r>
    </w:p>
    <w:p w14:paraId="788DB7AB" w14:textId="77777777" w:rsidR="006B3D74" w:rsidRDefault="0052494C">
      <w:pPr>
        <w:adjustRightInd w:val="0"/>
        <w:snapToGrid w:val="0"/>
        <w:spacing w:beforeLines="20" w:before="62" w:beforeAutospacing="1" w:afterLines="20" w:after="62" w:afterAutospacing="1" w:line="400" w:lineRule="exact"/>
        <w:rPr>
          <w:rFonts w:ascii="宋体" w:hAnsi="宋体"/>
          <w:kern w:val="0"/>
          <w:sz w:val="24"/>
        </w:rPr>
      </w:pPr>
      <w:r>
        <w:rPr>
          <w:rFonts w:ascii="仿宋" w:eastAsia="仿宋" w:hAnsi="仿宋" w:cs="Arial" w:hint="eastAsia"/>
          <w:b/>
          <w:kern w:val="0"/>
          <w:sz w:val="24"/>
        </w:rPr>
        <w:t>3.5.4</w:t>
      </w:r>
      <w:r>
        <w:rPr>
          <w:rFonts w:ascii="仿宋" w:eastAsia="仿宋" w:hAnsi="仿宋" w:cs="Arial" w:hint="eastAsia"/>
          <w:sz w:val="24"/>
        </w:rPr>
        <w:t>对涉及损害甲方、丙方公司利益的合同，无论金额大小，都必须事先报甲方、丙方审批，并根据审批结果执行。</w:t>
      </w:r>
    </w:p>
    <w:p w14:paraId="6FCC121B" w14:textId="7777777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sz w:val="24"/>
        </w:rPr>
        <w:t>3.5.5</w:t>
      </w:r>
      <w:r>
        <w:rPr>
          <w:rFonts w:ascii="仿宋" w:eastAsia="仿宋" w:hAnsi="仿宋" w:cs="Arial" w:hint="eastAsia"/>
          <w:sz w:val="24"/>
        </w:rPr>
        <w:t>丙方应对乙方签订的所有与销售相关的合同进行监管，确保合同中记录的收款账户是指定监管账户，并登记好台账。</w:t>
      </w:r>
    </w:p>
    <w:p w14:paraId="02DF80BC" w14:textId="7777777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sz w:val="24"/>
        </w:rPr>
        <w:t>3.5.6</w:t>
      </w:r>
      <w:r>
        <w:rPr>
          <w:rFonts w:ascii="仿宋" w:eastAsia="仿宋" w:hAnsi="仿宋" w:cs="Arial" w:hint="eastAsia"/>
          <w:sz w:val="24"/>
        </w:rPr>
        <w:t>丙方监管人员对乙方所签所有合同，均应留存复印件或扫描件登记备查（工程总包施工合同留存协议书部分及专用条款部分有关付款方式、支付进度等约定事项的页面；销售合同留存样本）。</w:t>
      </w:r>
    </w:p>
    <w:p w14:paraId="535A6790" w14:textId="6967C764"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sz w:val="24"/>
        </w:rPr>
        <w:t>3.5.7</w:t>
      </w:r>
      <w:r>
        <w:rPr>
          <w:rFonts w:ascii="仿宋" w:eastAsia="仿宋" w:hAnsi="仿宋" w:cs="Arial" w:hint="eastAsia"/>
          <w:sz w:val="24"/>
        </w:rPr>
        <w:t>丙方监管人员应对乙方所签合同及其付款情况进行登记，形成合同台账，发生付款事项应及时更新。每月合同台账应与月报一并提交</w:t>
      </w:r>
      <w:r w:rsidR="00543483">
        <w:rPr>
          <w:rFonts w:ascii="仿宋" w:eastAsia="仿宋" w:hAnsi="仿宋" w:cs="Arial" w:hint="eastAsia"/>
          <w:sz w:val="24"/>
        </w:rPr>
        <w:t>甲方</w:t>
      </w:r>
      <w:r>
        <w:rPr>
          <w:rFonts w:ascii="仿宋" w:eastAsia="仿宋" w:hAnsi="仿宋" w:cs="Arial" w:hint="eastAsia"/>
          <w:sz w:val="24"/>
        </w:rPr>
        <w:t>。</w:t>
      </w:r>
    </w:p>
    <w:p w14:paraId="4E43F327" w14:textId="04AB1AA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sz w:val="24"/>
        </w:rPr>
        <w:t>3.5.8</w:t>
      </w:r>
      <w:r>
        <w:rPr>
          <w:rFonts w:ascii="仿宋" w:eastAsia="仿宋" w:hAnsi="仿宋" w:cs="Arial" w:hint="eastAsia"/>
          <w:sz w:val="24"/>
        </w:rPr>
        <w:t>丙方监管人员应于信托计划结束前1个月将备案的合同文件移交至</w:t>
      </w:r>
      <w:r w:rsidR="00543483">
        <w:rPr>
          <w:rFonts w:ascii="仿宋" w:eastAsia="仿宋" w:hAnsi="仿宋" w:cs="Arial" w:hint="eastAsia"/>
          <w:sz w:val="24"/>
        </w:rPr>
        <w:t>甲方</w:t>
      </w:r>
      <w:r>
        <w:rPr>
          <w:rFonts w:ascii="仿宋" w:eastAsia="仿宋" w:hAnsi="仿宋" w:cs="Arial" w:hint="eastAsia"/>
          <w:sz w:val="24"/>
        </w:rPr>
        <w:t>。</w:t>
      </w:r>
    </w:p>
    <w:p w14:paraId="1FD408F8"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hint="eastAsia"/>
          <w:b/>
          <w:kern w:val="0"/>
          <w:sz w:val="24"/>
        </w:rPr>
        <w:t>3.6工程监管</w:t>
      </w:r>
    </w:p>
    <w:p w14:paraId="2468D7DB" w14:textId="658BC43A"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hint="eastAsia"/>
          <w:b/>
          <w:kern w:val="0"/>
          <w:sz w:val="24"/>
        </w:rPr>
        <w:t>3.6.1</w:t>
      </w:r>
      <w:r>
        <w:rPr>
          <w:rFonts w:ascii="仿宋" w:eastAsia="仿宋" w:hAnsi="仿宋" w:cs="Arial" w:hint="eastAsia"/>
          <w:kern w:val="0"/>
          <w:sz w:val="24"/>
        </w:rPr>
        <w:t>丙方监管人员有权定期或不定期对项目进行现场巡查，全方位勘查现场，拍照记录并存档，记录项目工程施工进度情况，对周围环境或施工过程中不正当的操作、对现场发现的可能或已经发生影响项目基本运行、正常施工的情况，及</w:t>
      </w:r>
      <w:r>
        <w:rPr>
          <w:rFonts w:ascii="仿宋" w:eastAsia="仿宋" w:hAnsi="仿宋" w:cs="Arial" w:hint="eastAsia"/>
          <w:kern w:val="0"/>
          <w:sz w:val="24"/>
        </w:rPr>
        <w:lastRenderedPageBreak/>
        <w:t>时记录并</w:t>
      </w:r>
      <w:r w:rsidR="005E4B4E">
        <w:rPr>
          <w:rFonts w:ascii="仿宋" w:eastAsia="仿宋" w:hAnsi="仿宋" w:cs="Arial" w:hint="eastAsia"/>
          <w:kern w:val="0"/>
          <w:sz w:val="24"/>
        </w:rPr>
        <w:t>每月</w:t>
      </w:r>
      <w:r>
        <w:rPr>
          <w:rFonts w:ascii="仿宋" w:eastAsia="仿宋" w:hAnsi="仿宋" w:cs="Arial" w:hint="eastAsia"/>
          <w:kern w:val="0"/>
          <w:sz w:val="24"/>
        </w:rPr>
        <w:t>汇报给甲方。</w:t>
      </w:r>
    </w:p>
    <w:p w14:paraId="652DA427"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kern w:val="0"/>
          <w:sz w:val="24"/>
        </w:rPr>
      </w:pPr>
      <w:r>
        <w:rPr>
          <w:rFonts w:ascii="仿宋" w:eastAsia="仿宋" w:hAnsi="仿宋" w:cs="Arial" w:hint="eastAsia"/>
          <w:b/>
          <w:kern w:val="0"/>
          <w:sz w:val="24"/>
        </w:rPr>
        <w:t>3.6.2</w:t>
      </w:r>
      <w:r>
        <w:rPr>
          <w:rFonts w:ascii="仿宋" w:eastAsia="仿宋" w:hAnsi="仿宋" w:cs="Arial" w:hint="eastAsia"/>
          <w:kern w:val="0"/>
          <w:sz w:val="24"/>
        </w:rPr>
        <w:t>丙方监管人员应对下列工程进度考核指标与实际工程施工进度情况进行对比，若出现工程进度过慢等不利于考核时点完成情况出现时，应及时告知甲方指定人员。项目工程进度考核目标设立如下：</w:t>
      </w:r>
    </w:p>
    <w:tbl>
      <w:tblPr>
        <w:tblW w:w="4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2805"/>
        <w:gridCol w:w="2110"/>
        <w:gridCol w:w="2110"/>
      </w:tblGrid>
      <w:tr w:rsidR="006B3D74" w14:paraId="7DE89EED" w14:textId="77777777">
        <w:trPr>
          <w:trHeight w:val="255"/>
          <w:jc w:val="center"/>
        </w:trPr>
        <w:tc>
          <w:tcPr>
            <w:tcW w:w="1996" w:type="pct"/>
            <w:shd w:val="clear" w:color="000000" w:fill="auto"/>
            <w:vAlign w:val="center"/>
          </w:tcPr>
          <w:p w14:paraId="22FF63D5" w14:textId="77777777" w:rsidR="006B3D74" w:rsidRDefault="0052494C">
            <w:pPr>
              <w:widowControl/>
              <w:spacing w:line="360" w:lineRule="auto"/>
              <w:jc w:val="center"/>
              <w:rPr>
                <w:rFonts w:ascii="仿宋" w:eastAsia="仿宋" w:hAnsi="仿宋" w:cstheme="majorEastAsia"/>
                <w:b/>
                <w:bCs/>
                <w:kern w:val="0"/>
                <w:sz w:val="22"/>
                <w:szCs w:val="22"/>
              </w:rPr>
            </w:pPr>
            <w:r>
              <w:rPr>
                <w:rFonts w:ascii="仿宋" w:eastAsia="仿宋" w:hAnsi="仿宋" w:cstheme="majorEastAsia" w:hint="eastAsia"/>
                <w:b/>
                <w:bCs/>
                <w:kern w:val="0"/>
                <w:sz w:val="22"/>
                <w:szCs w:val="22"/>
              </w:rPr>
              <w:t>考核指标</w:t>
            </w:r>
          </w:p>
        </w:tc>
        <w:tc>
          <w:tcPr>
            <w:tcW w:w="3004" w:type="pct"/>
            <w:gridSpan w:val="2"/>
            <w:shd w:val="clear" w:color="000000" w:fill="auto"/>
            <w:vAlign w:val="center"/>
          </w:tcPr>
          <w:p w14:paraId="3AA598ED" w14:textId="77777777" w:rsidR="006B3D74" w:rsidRDefault="0052494C">
            <w:pPr>
              <w:widowControl/>
              <w:spacing w:line="360" w:lineRule="auto"/>
              <w:jc w:val="center"/>
              <w:rPr>
                <w:rFonts w:ascii="仿宋" w:eastAsia="仿宋" w:hAnsi="仿宋" w:cstheme="majorEastAsia"/>
                <w:b/>
                <w:bCs/>
                <w:kern w:val="0"/>
                <w:sz w:val="22"/>
                <w:szCs w:val="22"/>
              </w:rPr>
            </w:pPr>
            <w:r>
              <w:rPr>
                <w:rFonts w:ascii="仿宋" w:eastAsia="仿宋" w:hAnsi="仿宋" w:cstheme="majorEastAsia" w:hint="eastAsia"/>
                <w:b/>
                <w:bCs/>
                <w:kern w:val="0"/>
                <w:sz w:val="22"/>
                <w:szCs w:val="22"/>
              </w:rPr>
              <w:t>考核内容</w:t>
            </w:r>
          </w:p>
        </w:tc>
      </w:tr>
      <w:tr w:rsidR="006B3D74" w14:paraId="2D7C0FB3" w14:textId="77777777">
        <w:trPr>
          <w:trHeight w:val="255"/>
          <w:jc w:val="center"/>
        </w:trPr>
        <w:tc>
          <w:tcPr>
            <w:tcW w:w="1996" w:type="pct"/>
            <w:shd w:val="clear" w:color="000000" w:fill="auto"/>
            <w:vAlign w:val="center"/>
          </w:tcPr>
          <w:p w14:paraId="6025DA57"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hint="eastAsia"/>
                <w:bCs/>
                <w:kern w:val="0"/>
                <w:sz w:val="22"/>
                <w:szCs w:val="22"/>
              </w:rPr>
              <w:t>项</w:t>
            </w:r>
            <w:r>
              <w:rPr>
                <w:rFonts w:ascii="仿宋" w:eastAsia="仿宋" w:hAnsi="仿宋" w:cstheme="majorEastAsia"/>
                <w:bCs/>
                <w:kern w:val="0"/>
                <w:sz w:val="22"/>
                <w:szCs w:val="22"/>
              </w:rPr>
              <w:t xml:space="preserve">      </w:t>
            </w:r>
            <w:r>
              <w:rPr>
                <w:rFonts w:ascii="仿宋" w:eastAsia="仿宋" w:hAnsi="仿宋" w:cstheme="majorEastAsia" w:hint="eastAsia"/>
                <w:bCs/>
                <w:kern w:val="0"/>
                <w:sz w:val="22"/>
                <w:szCs w:val="22"/>
              </w:rPr>
              <w:t>目</w:t>
            </w:r>
          </w:p>
        </w:tc>
        <w:tc>
          <w:tcPr>
            <w:tcW w:w="1502" w:type="pct"/>
            <w:shd w:val="clear" w:color="000000" w:fill="auto"/>
            <w:vAlign w:val="center"/>
          </w:tcPr>
          <w:p w14:paraId="27361958"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一期</w:t>
            </w:r>
          </w:p>
        </w:tc>
        <w:tc>
          <w:tcPr>
            <w:tcW w:w="1501" w:type="pct"/>
            <w:shd w:val="clear" w:color="000000" w:fill="auto"/>
            <w:vAlign w:val="center"/>
          </w:tcPr>
          <w:p w14:paraId="6177015C"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二期</w:t>
            </w:r>
          </w:p>
        </w:tc>
      </w:tr>
      <w:tr w:rsidR="006B3D74" w14:paraId="6DF8C868" w14:textId="77777777">
        <w:trPr>
          <w:trHeight w:val="255"/>
          <w:jc w:val="center"/>
        </w:trPr>
        <w:tc>
          <w:tcPr>
            <w:tcW w:w="1996" w:type="pct"/>
            <w:shd w:val="clear" w:color="000000" w:fill="auto"/>
            <w:vAlign w:val="center"/>
          </w:tcPr>
          <w:p w14:paraId="0B730160"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hint="eastAsia"/>
                <w:bCs/>
                <w:kern w:val="0"/>
                <w:sz w:val="22"/>
                <w:szCs w:val="22"/>
              </w:rPr>
              <w:t>摘牌时间</w:t>
            </w:r>
            <w:r>
              <w:rPr>
                <w:rFonts w:ascii="仿宋" w:eastAsia="仿宋" w:hAnsi="仿宋" w:cstheme="majorEastAsia"/>
                <w:bCs/>
                <w:kern w:val="0"/>
                <w:sz w:val="22"/>
                <w:szCs w:val="22"/>
              </w:rPr>
              <w:t xml:space="preserve"> </w:t>
            </w:r>
          </w:p>
        </w:tc>
        <w:tc>
          <w:tcPr>
            <w:tcW w:w="1502" w:type="pct"/>
            <w:shd w:val="clear" w:color="000000" w:fill="auto"/>
            <w:vAlign w:val="center"/>
          </w:tcPr>
          <w:p w14:paraId="56086DF4"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2021/4/30</w:t>
            </w:r>
          </w:p>
        </w:tc>
        <w:tc>
          <w:tcPr>
            <w:tcW w:w="1501" w:type="pct"/>
            <w:shd w:val="clear" w:color="000000" w:fill="auto"/>
            <w:vAlign w:val="center"/>
          </w:tcPr>
          <w:p w14:paraId="1C6F1EAE"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2021/4/30</w:t>
            </w:r>
          </w:p>
        </w:tc>
      </w:tr>
      <w:tr w:rsidR="006B3D74" w14:paraId="784E40DB" w14:textId="77777777">
        <w:trPr>
          <w:trHeight w:val="255"/>
          <w:jc w:val="center"/>
        </w:trPr>
        <w:tc>
          <w:tcPr>
            <w:tcW w:w="1996" w:type="pct"/>
            <w:shd w:val="clear" w:color="000000" w:fill="auto"/>
            <w:vAlign w:val="center"/>
          </w:tcPr>
          <w:p w14:paraId="7C2D3DC1"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建设用地规划许可证 </w:t>
            </w:r>
          </w:p>
        </w:tc>
        <w:tc>
          <w:tcPr>
            <w:tcW w:w="1502" w:type="pct"/>
            <w:shd w:val="clear" w:color="000000" w:fill="auto"/>
            <w:vAlign w:val="center"/>
          </w:tcPr>
          <w:p w14:paraId="6EA71E9B"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2021/8/30</w:t>
            </w:r>
          </w:p>
        </w:tc>
        <w:tc>
          <w:tcPr>
            <w:tcW w:w="1501" w:type="pct"/>
            <w:shd w:val="clear" w:color="000000" w:fill="auto"/>
            <w:vAlign w:val="center"/>
          </w:tcPr>
          <w:p w14:paraId="1C4E0623"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2021/8/30</w:t>
            </w:r>
          </w:p>
        </w:tc>
      </w:tr>
      <w:tr w:rsidR="006B3D74" w14:paraId="242ECE3D" w14:textId="77777777">
        <w:trPr>
          <w:trHeight w:val="255"/>
          <w:jc w:val="center"/>
        </w:trPr>
        <w:tc>
          <w:tcPr>
            <w:tcW w:w="1996" w:type="pct"/>
            <w:shd w:val="clear" w:color="000000" w:fill="auto"/>
            <w:vAlign w:val="center"/>
          </w:tcPr>
          <w:p w14:paraId="6D1B1116"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国有土地使用证 </w:t>
            </w:r>
          </w:p>
        </w:tc>
        <w:tc>
          <w:tcPr>
            <w:tcW w:w="1502" w:type="pct"/>
            <w:shd w:val="clear" w:color="000000" w:fill="auto"/>
            <w:vAlign w:val="center"/>
          </w:tcPr>
          <w:p w14:paraId="426B58D3"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2021/8/30</w:t>
            </w:r>
          </w:p>
        </w:tc>
        <w:tc>
          <w:tcPr>
            <w:tcW w:w="1501" w:type="pct"/>
            <w:shd w:val="clear" w:color="000000" w:fill="auto"/>
            <w:vAlign w:val="center"/>
          </w:tcPr>
          <w:p w14:paraId="2B3B7CC8"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2021/8/30</w:t>
            </w:r>
          </w:p>
        </w:tc>
      </w:tr>
      <w:tr w:rsidR="006B3D74" w14:paraId="5F267E4F" w14:textId="77777777">
        <w:trPr>
          <w:trHeight w:val="255"/>
          <w:jc w:val="center"/>
        </w:trPr>
        <w:tc>
          <w:tcPr>
            <w:tcW w:w="1996" w:type="pct"/>
            <w:shd w:val="clear" w:color="000000" w:fill="auto"/>
            <w:vAlign w:val="center"/>
          </w:tcPr>
          <w:p w14:paraId="32AABBE0"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方案图报建 </w:t>
            </w:r>
          </w:p>
        </w:tc>
        <w:tc>
          <w:tcPr>
            <w:tcW w:w="1502" w:type="pct"/>
            <w:shd w:val="clear" w:color="000000" w:fill="auto"/>
            <w:vAlign w:val="center"/>
          </w:tcPr>
          <w:p w14:paraId="5AF63F50"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2021/8/10</w:t>
            </w:r>
          </w:p>
        </w:tc>
        <w:tc>
          <w:tcPr>
            <w:tcW w:w="1501" w:type="pct"/>
            <w:shd w:val="clear" w:color="000000" w:fill="auto"/>
            <w:vAlign w:val="center"/>
          </w:tcPr>
          <w:p w14:paraId="33E7D015"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2021/8/10</w:t>
            </w:r>
          </w:p>
        </w:tc>
      </w:tr>
      <w:tr w:rsidR="006B3D74" w14:paraId="4FA8102A" w14:textId="77777777">
        <w:trPr>
          <w:trHeight w:val="255"/>
          <w:jc w:val="center"/>
        </w:trPr>
        <w:tc>
          <w:tcPr>
            <w:tcW w:w="1996" w:type="pct"/>
            <w:shd w:val="clear" w:color="000000" w:fill="auto"/>
            <w:vAlign w:val="center"/>
          </w:tcPr>
          <w:p w14:paraId="62C87DE1"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建设工程规划许可证 </w:t>
            </w:r>
          </w:p>
        </w:tc>
        <w:tc>
          <w:tcPr>
            <w:tcW w:w="1502" w:type="pct"/>
            <w:shd w:val="clear" w:color="000000" w:fill="auto"/>
            <w:vAlign w:val="center"/>
          </w:tcPr>
          <w:p w14:paraId="40921122"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2021/9/30</w:t>
            </w:r>
          </w:p>
        </w:tc>
        <w:tc>
          <w:tcPr>
            <w:tcW w:w="1501" w:type="pct"/>
            <w:shd w:val="clear" w:color="000000" w:fill="auto"/>
            <w:vAlign w:val="center"/>
          </w:tcPr>
          <w:p w14:paraId="3EA80A83"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2021/9/30</w:t>
            </w:r>
          </w:p>
        </w:tc>
      </w:tr>
      <w:tr w:rsidR="006B3D74" w14:paraId="6BF6AF30" w14:textId="77777777">
        <w:trPr>
          <w:trHeight w:val="255"/>
          <w:jc w:val="center"/>
        </w:trPr>
        <w:tc>
          <w:tcPr>
            <w:tcW w:w="1996" w:type="pct"/>
            <w:shd w:val="clear" w:color="000000" w:fill="auto"/>
            <w:vAlign w:val="center"/>
          </w:tcPr>
          <w:p w14:paraId="7D810D85"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项目开工 </w:t>
            </w:r>
          </w:p>
        </w:tc>
        <w:tc>
          <w:tcPr>
            <w:tcW w:w="1502" w:type="pct"/>
            <w:shd w:val="clear" w:color="000000" w:fill="auto"/>
            <w:vAlign w:val="center"/>
          </w:tcPr>
          <w:p w14:paraId="5AF0A798"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2021/5/10</w:t>
            </w:r>
          </w:p>
        </w:tc>
        <w:tc>
          <w:tcPr>
            <w:tcW w:w="1501" w:type="pct"/>
            <w:shd w:val="clear" w:color="000000" w:fill="auto"/>
            <w:vAlign w:val="center"/>
          </w:tcPr>
          <w:p w14:paraId="5D5A4ADC"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2022/8/31</w:t>
            </w:r>
          </w:p>
        </w:tc>
      </w:tr>
      <w:tr w:rsidR="006B3D74" w14:paraId="02E67E27" w14:textId="77777777">
        <w:trPr>
          <w:trHeight w:val="255"/>
          <w:jc w:val="center"/>
        </w:trPr>
        <w:tc>
          <w:tcPr>
            <w:tcW w:w="1996" w:type="pct"/>
            <w:shd w:val="clear" w:color="000000" w:fill="auto"/>
            <w:vAlign w:val="center"/>
          </w:tcPr>
          <w:p w14:paraId="71ABB966"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施工许可证 </w:t>
            </w:r>
          </w:p>
        </w:tc>
        <w:tc>
          <w:tcPr>
            <w:tcW w:w="1502" w:type="pct"/>
            <w:shd w:val="clear" w:color="000000" w:fill="auto"/>
            <w:vAlign w:val="center"/>
          </w:tcPr>
          <w:p w14:paraId="63F46CB9"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2021/10/30</w:t>
            </w:r>
          </w:p>
        </w:tc>
        <w:tc>
          <w:tcPr>
            <w:tcW w:w="1501" w:type="pct"/>
            <w:shd w:val="clear" w:color="000000" w:fill="auto"/>
            <w:vAlign w:val="center"/>
          </w:tcPr>
          <w:p w14:paraId="32FBD9FD"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2021/10/30</w:t>
            </w:r>
          </w:p>
        </w:tc>
      </w:tr>
      <w:tr w:rsidR="006B3D74" w14:paraId="107413C1" w14:textId="77777777">
        <w:trPr>
          <w:trHeight w:val="255"/>
          <w:jc w:val="center"/>
        </w:trPr>
        <w:tc>
          <w:tcPr>
            <w:tcW w:w="1996" w:type="pct"/>
            <w:shd w:val="clear" w:color="000000" w:fill="auto"/>
            <w:vAlign w:val="center"/>
          </w:tcPr>
          <w:p w14:paraId="5F825D55"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主体开工 </w:t>
            </w:r>
          </w:p>
        </w:tc>
        <w:tc>
          <w:tcPr>
            <w:tcW w:w="1502" w:type="pct"/>
            <w:shd w:val="clear" w:color="000000" w:fill="auto"/>
            <w:vAlign w:val="center"/>
          </w:tcPr>
          <w:p w14:paraId="27436471"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2021/6/10</w:t>
            </w:r>
          </w:p>
        </w:tc>
        <w:tc>
          <w:tcPr>
            <w:tcW w:w="1501" w:type="pct"/>
            <w:shd w:val="clear" w:color="000000" w:fill="auto"/>
            <w:vAlign w:val="center"/>
          </w:tcPr>
          <w:p w14:paraId="5F71165F"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2022/9/30</w:t>
            </w:r>
          </w:p>
        </w:tc>
      </w:tr>
      <w:tr w:rsidR="006B3D74" w14:paraId="36826739" w14:textId="77777777">
        <w:trPr>
          <w:trHeight w:val="255"/>
          <w:jc w:val="center"/>
        </w:trPr>
        <w:tc>
          <w:tcPr>
            <w:tcW w:w="1996" w:type="pct"/>
            <w:shd w:val="clear" w:color="000000" w:fill="auto"/>
            <w:vAlign w:val="center"/>
          </w:tcPr>
          <w:p w14:paraId="50269367"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正负零 </w:t>
            </w:r>
          </w:p>
        </w:tc>
        <w:tc>
          <w:tcPr>
            <w:tcW w:w="1502" w:type="pct"/>
            <w:shd w:val="clear" w:color="000000" w:fill="auto"/>
            <w:vAlign w:val="center"/>
          </w:tcPr>
          <w:p w14:paraId="72F1AA69"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2021/10/30</w:t>
            </w:r>
          </w:p>
        </w:tc>
        <w:tc>
          <w:tcPr>
            <w:tcW w:w="1501" w:type="pct"/>
            <w:shd w:val="clear" w:color="000000" w:fill="auto"/>
            <w:vAlign w:val="center"/>
          </w:tcPr>
          <w:p w14:paraId="3C236FBD"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2022/10/30</w:t>
            </w:r>
          </w:p>
        </w:tc>
      </w:tr>
      <w:tr w:rsidR="006B3D74" w14:paraId="6E9A52A4" w14:textId="77777777">
        <w:trPr>
          <w:trHeight w:val="255"/>
          <w:jc w:val="center"/>
        </w:trPr>
        <w:tc>
          <w:tcPr>
            <w:tcW w:w="1996" w:type="pct"/>
            <w:shd w:val="clear" w:color="000000" w:fill="auto"/>
            <w:vAlign w:val="center"/>
          </w:tcPr>
          <w:p w14:paraId="43BECD13"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预售证 </w:t>
            </w:r>
          </w:p>
        </w:tc>
        <w:tc>
          <w:tcPr>
            <w:tcW w:w="1502" w:type="pct"/>
            <w:shd w:val="clear" w:color="000000" w:fill="auto"/>
            <w:vAlign w:val="center"/>
          </w:tcPr>
          <w:p w14:paraId="09CE23CD"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2021/10/30</w:t>
            </w:r>
          </w:p>
        </w:tc>
        <w:tc>
          <w:tcPr>
            <w:tcW w:w="1501" w:type="pct"/>
            <w:shd w:val="clear" w:color="000000" w:fill="auto"/>
            <w:vAlign w:val="center"/>
          </w:tcPr>
          <w:p w14:paraId="44403767"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2022/10/30</w:t>
            </w:r>
          </w:p>
        </w:tc>
      </w:tr>
      <w:tr w:rsidR="006B3D74" w14:paraId="2C2AF15C" w14:textId="77777777">
        <w:trPr>
          <w:trHeight w:val="255"/>
          <w:jc w:val="center"/>
        </w:trPr>
        <w:tc>
          <w:tcPr>
            <w:tcW w:w="1996" w:type="pct"/>
            <w:shd w:val="clear" w:color="000000" w:fill="auto"/>
            <w:vAlign w:val="center"/>
          </w:tcPr>
          <w:p w14:paraId="316150D2"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开盘 </w:t>
            </w:r>
          </w:p>
        </w:tc>
        <w:tc>
          <w:tcPr>
            <w:tcW w:w="1502" w:type="pct"/>
            <w:shd w:val="clear" w:color="000000" w:fill="auto"/>
            <w:vAlign w:val="center"/>
          </w:tcPr>
          <w:p w14:paraId="7D6649D9"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2021/10/30</w:t>
            </w:r>
          </w:p>
        </w:tc>
        <w:tc>
          <w:tcPr>
            <w:tcW w:w="1501" w:type="pct"/>
            <w:shd w:val="clear" w:color="000000" w:fill="auto"/>
            <w:vAlign w:val="center"/>
          </w:tcPr>
          <w:p w14:paraId="582C0790"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2022/10/30</w:t>
            </w:r>
          </w:p>
        </w:tc>
      </w:tr>
      <w:tr w:rsidR="006B3D74" w14:paraId="28B0EA2A" w14:textId="77777777">
        <w:trPr>
          <w:trHeight w:val="255"/>
          <w:jc w:val="center"/>
        </w:trPr>
        <w:tc>
          <w:tcPr>
            <w:tcW w:w="1996" w:type="pct"/>
            <w:shd w:val="clear" w:color="000000" w:fill="auto"/>
            <w:vAlign w:val="center"/>
          </w:tcPr>
          <w:p w14:paraId="067A2C4B"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主体封顶 </w:t>
            </w:r>
          </w:p>
        </w:tc>
        <w:tc>
          <w:tcPr>
            <w:tcW w:w="1502" w:type="pct"/>
            <w:shd w:val="clear" w:color="000000" w:fill="auto"/>
            <w:vAlign w:val="center"/>
          </w:tcPr>
          <w:p w14:paraId="1801F2DE"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2022/8/24</w:t>
            </w:r>
          </w:p>
        </w:tc>
        <w:tc>
          <w:tcPr>
            <w:tcW w:w="1501" w:type="pct"/>
            <w:shd w:val="clear" w:color="000000" w:fill="auto"/>
            <w:vAlign w:val="center"/>
          </w:tcPr>
          <w:p w14:paraId="1DCEFC47"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2023/9/24</w:t>
            </w:r>
          </w:p>
        </w:tc>
      </w:tr>
      <w:tr w:rsidR="006B3D74" w14:paraId="691C02FA" w14:textId="77777777">
        <w:trPr>
          <w:trHeight w:val="255"/>
          <w:jc w:val="center"/>
        </w:trPr>
        <w:tc>
          <w:tcPr>
            <w:tcW w:w="1996" w:type="pct"/>
            <w:shd w:val="clear" w:color="000000" w:fill="auto"/>
            <w:vAlign w:val="center"/>
          </w:tcPr>
          <w:p w14:paraId="261413D8"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竣工验收 </w:t>
            </w:r>
          </w:p>
        </w:tc>
        <w:tc>
          <w:tcPr>
            <w:tcW w:w="1502" w:type="pct"/>
            <w:shd w:val="clear" w:color="000000" w:fill="auto"/>
            <w:vAlign w:val="center"/>
          </w:tcPr>
          <w:p w14:paraId="6B49FCFD"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2023/5/18</w:t>
            </w:r>
          </w:p>
        </w:tc>
        <w:tc>
          <w:tcPr>
            <w:tcW w:w="1501" w:type="pct"/>
            <w:shd w:val="clear" w:color="000000" w:fill="auto"/>
            <w:vAlign w:val="center"/>
          </w:tcPr>
          <w:p w14:paraId="107B669B"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2024/9/17</w:t>
            </w:r>
          </w:p>
        </w:tc>
      </w:tr>
      <w:tr w:rsidR="006B3D74" w14:paraId="646E6016" w14:textId="77777777">
        <w:trPr>
          <w:trHeight w:val="255"/>
          <w:jc w:val="center"/>
        </w:trPr>
        <w:tc>
          <w:tcPr>
            <w:tcW w:w="1996" w:type="pct"/>
            <w:shd w:val="clear" w:color="000000" w:fill="auto"/>
            <w:vAlign w:val="center"/>
          </w:tcPr>
          <w:p w14:paraId="72AB1346"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入伙 </w:t>
            </w:r>
          </w:p>
        </w:tc>
        <w:tc>
          <w:tcPr>
            <w:tcW w:w="1502" w:type="pct"/>
            <w:shd w:val="clear" w:color="000000" w:fill="auto"/>
            <w:vAlign w:val="center"/>
          </w:tcPr>
          <w:p w14:paraId="280F5832"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2023/9/18</w:t>
            </w:r>
          </w:p>
        </w:tc>
        <w:tc>
          <w:tcPr>
            <w:tcW w:w="1501" w:type="pct"/>
            <w:shd w:val="clear" w:color="000000" w:fill="auto"/>
            <w:vAlign w:val="center"/>
          </w:tcPr>
          <w:p w14:paraId="6FB74210"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2024/12/30</w:t>
            </w:r>
          </w:p>
        </w:tc>
      </w:tr>
      <w:tr w:rsidR="006B3D74" w14:paraId="7038E512" w14:textId="77777777">
        <w:trPr>
          <w:trHeight w:val="255"/>
          <w:jc w:val="center"/>
        </w:trPr>
        <w:tc>
          <w:tcPr>
            <w:tcW w:w="1996" w:type="pct"/>
            <w:shd w:val="clear" w:color="000000" w:fill="auto"/>
            <w:vAlign w:val="center"/>
          </w:tcPr>
          <w:p w14:paraId="79692AFE"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 xml:space="preserve"> 结算完成时间 </w:t>
            </w:r>
          </w:p>
        </w:tc>
        <w:tc>
          <w:tcPr>
            <w:tcW w:w="1502" w:type="pct"/>
            <w:shd w:val="clear" w:color="000000" w:fill="auto"/>
            <w:vAlign w:val="center"/>
          </w:tcPr>
          <w:p w14:paraId="52A34DE8"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2024/1/31</w:t>
            </w:r>
          </w:p>
        </w:tc>
        <w:tc>
          <w:tcPr>
            <w:tcW w:w="1501" w:type="pct"/>
            <w:shd w:val="clear" w:color="000000" w:fill="auto"/>
            <w:vAlign w:val="center"/>
          </w:tcPr>
          <w:p w14:paraId="5DF08C08" w14:textId="77777777" w:rsidR="006B3D74" w:rsidRDefault="0052494C">
            <w:pPr>
              <w:widowControl/>
              <w:spacing w:line="360" w:lineRule="auto"/>
              <w:jc w:val="center"/>
              <w:rPr>
                <w:rFonts w:ascii="仿宋" w:eastAsia="仿宋" w:hAnsi="仿宋" w:cstheme="majorEastAsia"/>
                <w:bCs/>
                <w:kern w:val="0"/>
                <w:sz w:val="22"/>
                <w:szCs w:val="22"/>
              </w:rPr>
            </w:pPr>
            <w:r>
              <w:rPr>
                <w:rFonts w:ascii="仿宋" w:eastAsia="仿宋" w:hAnsi="仿宋" w:cstheme="majorEastAsia"/>
                <w:bCs/>
                <w:kern w:val="0"/>
                <w:sz w:val="22"/>
                <w:szCs w:val="22"/>
              </w:rPr>
              <w:t>2025/5/14</w:t>
            </w:r>
          </w:p>
        </w:tc>
      </w:tr>
    </w:tbl>
    <w:p w14:paraId="51B8DF65" w14:textId="5354A78B" w:rsidR="006B3D74" w:rsidRDefault="0052494C">
      <w:pPr>
        <w:spacing w:before="100" w:beforeAutospacing="1" w:after="100" w:afterAutospacing="1" w:line="400" w:lineRule="exact"/>
        <w:ind w:firstLineChars="200" w:firstLine="480"/>
        <w:rPr>
          <w:rFonts w:ascii="仿宋" w:eastAsia="仿宋" w:hAnsi="仿宋" w:cs="Arial"/>
          <w:bCs/>
          <w:kern w:val="0"/>
          <w:sz w:val="24"/>
        </w:rPr>
      </w:pPr>
      <w:r>
        <w:rPr>
          <w:rFonts w:ascii="仿宋" w:eastAsia="仿宋" w:hAnsi="仿宋" w:cs="Arial" w:hint="eastAsia"/>
          <w:bCs/>
          <w:kern w:val="0"/>
          <w:sz w:val="24"/>
        </w:rPr>
        <w:t>如</w:t>
      </w:r>
      <w:r w:rsidR="005E4B4E">
        <w:rPr>
          <w:rFonts w:ascii="仿宋" w:eastAsia="仿宋" w:hAnsi="仿宋" w:cs="Arial" w:hint="eastAsia"/>
          <w:bCs/>
          <w:kern w:val="0"/>
          <w:sz w:val="24"/>
        </w:rPr>
        <w:t>标的</w:t>
      </w:r>
      <w:r>
        <w:rPr>
          <w:rFonts w:ascii="仿宋" w:eastAsia="仿宋" w:hAnsi="仿宋" w:cs="Arial" w:hint="eastAsia"/>
          <w:bCs/>
          <w:kern w:val="0"/>
          <w:sz w:val="24"/>
        </w:rPr>
        <w:t>项目实际施工进度节点与预期节点相比延期超过三个月，则</w:t>
      </w:r>
      <w:r w:rsidR="00C77E88">
        <w:rPr>
          <w:rFonts w:ascii="仿宋" w:eastAsia="仿宋" w:hAnsi="仿宋" w:cs="Arial" w:hint="eastAsia"/>
          <w:bCs/>
          <w:kern w:val="0"/>
          <w:sz w:val="24"/>
        </w:rPr>
        <w:t>甲方</w:t>
      </w:r>
      <w:r>
        <w:rPr>
          <w:rFonts w:ascii="仿宋" w:eastAsia="仿宋" w:hAnsi="仿宋" w:cs="Arial" w:hint="eastAsia"/>
          <w:bCs/>
          <w:kern w:val="0"/>
          <w:sz w:val="24"/>
        </w:rPr>
        <w:t>有权</w:t>
      </w:r>
      <w:r w:rsidR="005E4B4E">
        <w:rPr>
          <w:rFonts w:ascii="仿宋" w:eastAsia="仿宋" w:hAnsi="仿宋" w:cs="Arial" w:hint="eastAsia"/>
          <w:bCs/>
          <w:kern w:val="0"/>
          <w:sz w:val="24"/>
        </w:rPr>
        <w:t>要求发行人提前还款</w:t>
      </w:r>
      <w:r>
        <w:rPr>
          <w:rFonts w:ascii="仿宋" w:eastAsia="仿宋" w:hAnsi="仿宋" w:cs="Arial" w:hint="eastAsia"/>
          <w:bCs/>
          <w:kern w:val="0"/>
          <w:sz w:val="24"/>
        </w:rPr>
        <w:t>。如因疫情监管、环境整治或其他行政命令导致</w:t>
      </w:r>
      <w:r w:rsidR="007243EC">
        <w:rPr>
          <w:rFonts w:ascii="仿宋" w:eastAsia="仿宋" w:hAnsi="仿宋" w:cs="Arial" w:hint="eastAsia"/>
          <w:bCs/>
          <w:kern w:val="0"/>
          <w:sz w:val="24"/>
        </w:rPr>
        <w:t>标的项目</w:t>
      </w:r>
      <w:r>
        <w:rPr>
          <w:rFonts w:ascii="仿宋" w:eastAsia="仿宋" w:hAnsi="仿宋" w:cs="Arial" w:hint="eastAsia"/>
          <w:bCs/>
          <w:kern w:val="0"/>
          <w:sz w:val="24"/>
        </w:rPr>
        <w:t>的临时性停工，可</w:t>
      </w:r>
      <w:r w:rsidR="000E1523">
        <w:rPr>
          <w:rFonts w:ascii="仿宋" w:eastAsia="仿宋" w:hAnsi="仿宋" w:cs="Arial" w:hint="eastAsia"/>
          <w:bCs/>
          <w:kern w:val="0"/>
          <w:sz w:val="24"/>
        </w:rPr>
        <w:t>另</w:t>
      </w:r>
      <w:r>
        <w:rPr>
          <w:rFonts w:ascii="仿宋" w:eastAsia="仿宋" w:hAnsi="仿宋" w:cs="Arial" w:hint="eastAsia"/>
          <w:bCs/>
          <w:kern w:val="0"/>
          <w:sz w:val="24"/>
        </w:rPr>
        <w:t>给予</w:t>
      </w:r>
      <w:r w:rsidR="005E4B4E">
        <w:rPr>
          <w:rFonts w:ascii="仿宋" w:eastAsia="仿宋" w:hAnsi="仿宋" w:cs="Arial" w:hint="eastAsia"/>
          <w:bCs/>
          <w:kern w:val="0"/>
          <w:sz w:val="24"/>
        </w:rPr>
        <w:t>乙方</w:t>
      </w:r>
      <w:r>
        <w:rPr>
          <w:rFonts w:ascii="仿宋" w:eastAsia="仿宋" w:hAnsi="仿宋" w:cs="Arial" w:hint="eastAsia"/>
          <w:bCs/>
          <w:kern w:val="0"/>
          <w:sz w:val="24"/>
        </w:rPr>
        <w:t>最长不超过3个月的宽限期。</w:t>
      </w:r>
    </w:p>
    <w:p w14:paraId="3C5F0946"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kern w:val="0"/>
          <w:sz w:val="24"/>
        </w:rPr>
        <w:t>3.6.3</w:t>
      </w:r>
      <w:r>
        <w:rPr>
          <w:rFonts w:ascii="仿宋" w:eastAsia="仿宋" w:hAnsi="仿宋" w:cs="Arial" w:hint="eastAsia"/>
          <w:sz w:val="24"/>
        </w:rPr>
        <w:t>乙方应于每月第一周结束前向丙方提交下月的施工计划，每月第3个工作日向丙方提交上月施工报告，丙方应于乙方提交资金使用计划后3个工作日内完成审核，出具审核意见，并向甲方报备。</w:t>
      </w:r>
    </w:p>
    <w:p w14:paraId="24F38545" w14:textId="71AC6193"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kern w:val="0"/>
          <w:sz w:val="24"/>
        </w:rPr>
        <w:t>3.6.</w:t>
      </w:r>
      <w:r>
        <w:rPr>
          <w:rFonts w:ascii="仿宋" w:eastAsia="仿宋" w:hAnsi="仿宋" w:cs="Arial"/>
          <w:b/>
          <w:kern w:val="0"/>
          <w:sz w:val="24"/>
        </w:rPr>
        <w:t>4</w:t>
      </w:r>
      <w:r>
        <w:rPr>
          <w:rFonts w:ascii="仿宋" w:eastAsia="仿宋" w:hAnsi="仿宋" w:cs="Arial" w:hint="eastAsia"/>
          <w:snapToGrid w:val="0"/>
          <w:kern w:val="0"/>
          <w:sz w:val="24"/>
        </w:rPr>
        <w:t>本项目总经营成本不得超过</w:t>
      </w:r>
      <w:r>
        <w:rPr>
          <w:rFonts w:ascii="仿宋" w:eastAsia="仿宋" w:hAnsi="仿宋" w:cs="Arial"/>
          <w:snapToGrid w:val="0"/>
          <w:kern w:val="0"/>
          <w:sz w:val="24"/>
        </w:rPr>
        <w:t>50</w:t>
      </w:r>
      <w:r>
        <w:rPr>
          <w:rFonts w:ascii="仿宋" w:eastAsia="仿宋" w:hAnsi="仿宋" w:cs="Arial" w:hint="eastAsia"/>
          <w:snapToGrid w:val="0"/>
          <w:kern w:val="0"/>
          <w:sz w:val="24"/>
        </w:rPr>
        <w:t>亿元，具体以月度资金支付计划为准，超</w:t>
      </w:r>
      <w:r>
        <w:rPr>
          <w:rFonts w:ascii="仿宋" w:eastAsia="仿宋" w:hAnsi="仿宋" w:cs="Arial" w:hint="eastAsia"/>
          <w:snapToGrid w:val="0"/>
          <w:kern w:val="0"/>
          <w:sz w:val="24"/>
        </w:rPr>
        <w:lastRenderedPageBreak/>
        <w:t>出部分由佳创地产（辽宁）有限公司的股东负责额外出资。</w:t>
      </w:r>
    </w:p>
    <w:p w14:paraId="2D4C5C71"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b/>
          <w:kern w:val="0"/>
          <w:sz w:val="24"/>
        </w:rPr>
        <w:t>3.7</w:t>
      </w:r>
      <w:r>
        <w:rPr>
          <w:rFonts w:ascii="仿宋" w:eastAsia="仿宋" w:hAnsi="仿宋" w:cs="Arial" w:hint="eastAsia"/>
          <w:b/>
          <w:kern w:val="0"/>
          <w:sz w:val="24"/>
        </w:rPr>
        <w:t>项目</w:t>
      </w:r>
      <w:r>
        <w:rPr>
          <w:rFonts w:ascii="仿宋" w:eastAsia="仿宋" w:hAnsi="仿宋" w:cs="Arial"/>
          <w:b/>
          <w:kern w:val="0"/>
          <w:sz w:val="24"/>
        </w:rPr>
        <w:t>销售</w:t>
      </w:r>
      <w:r>
        <w:rPr>
          <w:rFonts w:ascii="仿宋" w:eastAsia="仿宋" w:hAnsi="仿宋" w:cs="Arial" w:hint="eastAsia"/>
          <w:b/>
          <w:kern w:val="0"/>
          <w:sz w:val="24"/>
        </w:rPr>
        <w:t>监管</w:t>
      </w:r>
    </w:p>
    <w:p w14:paraId="6583339D" w14:textId="7D283BAF"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bCs/>
          <w:kern w:val="0"/>
          <w:sz w:val="24"/>
        </w:rPr>
        <w:t>3.</w:t>
      </w:r>
      <w:r>
        <w:rPr>
          <w:rFonts w:ascii="仿宋" w:eastAsia="仿宋" w:hAnsi="仿宋" w:cs="Arial"/>
          <w:b/>
          <w:bCs/>
          <w:kern w:val="0"/>
          <w:sz w:val="24"/>
        </w:rPr>
        <w:t>7</w:t>
      </w:r>
      <w:r>
        <w:rPr>
          <w:rFonts w:ascii="仿宋" w:eastAsia="仿宋" w:hAnsi="仿宋" w:cs="Arial" w:hint="eastAsia"/>
          <w:b/>
          <w:bCs/>
          <w:kern w:val="0"/>
          <w:sz w:val="24"/>
        </w:rPr>
        <w:t>.1</w:t>
      </w:r>
      <w:r>
        <w:rPr>
          <w:rFonts w:ascii="仿宋" w:eastAsia="仿宋" w:hAnsi="仿宋" w:cs="Arial" w:hint="eastAsia"/>
          <w:bCs/>
          <w:kern w:val="0"/>
          <w:sz w:val="24"/>
        </w:rPr>
        <w:t>乙方</w:t>
      </w:r>
      <w:r>
        <w:rPr>
          <w:rFonts w:ascii="仿宋" w:eastAsia="仿宋" w:hAnsi="仿宋" w:cs="Arial" w:hint="eastAsia"/>
          <w:sz w:val="24"/>
        </w:rPr>
        <w:t>须向甲方和丙方披露所有销售回款账户，保证所有账户均在甲方和丙方的监管范围内。项目所有销售回款（包括但不限于诚意金、购房款、</w:t>
      </w:r>
      <w:r w:rsidR="00947ACB">
        <w:rPr>
          <w:rFonts w:ascii="仿宋" w:eastAsia="仿宋" w:hAnsi="仿宋" w:cs="Arial" w:hint="eastAsia"/>
          <w:sz w:val="24"/>
        </w:rPr>
        <w:t>预售款、</w:t>
      </w:r>
      <w:r>
        <w:rPr>
          <w:rFonts w:ascii="仿宋" w:eastAsia="仿宋" w:hAnsi="仿宋" w:cs="Arial" w:hint="eastAsia"/>
          <w:sz w:val="24"/>
        </w:rPr>
        <w:t>装修款（如有）、价外款（如有）等）均需进入指定的</w:t>
      </w:r>
      <w:r w:rsidR="00947ACB">
        <w:rPr>
          <w:rFonts w:ascii="仿宋" w:eastAsia="仿宋" w:hAnsi="仿宋" w:cs="Arial" w:hint="eastAsia"/>
          <w:sz w:val="24"/>
        </w:rPr>
        <w:t>销售回款</w:t>
      </w:r>
      <w:r>
        <w:rPr>
          <w:rFonts w:ascii="仿宋" w:eastAsia="仿宋" w:hAnsi="仿宋" w:cs="Arial" w:hint="eastAsia"/>
          <w:sz w:val="24"/>
        </w:rPr>
        <w:t>账户内，丙方有权查询账户明细及余额等信息。</w:t>
      </w:r>
    </w:p>
    <w:p w14:paraId="0D90C028" w14:textId="7A37A25E" w:rsidR="00544481" w:rsidRDefault="00544481">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sz w:val="24"/>
        </w:rPr>
        <w:t>销售回款</w:t>
      </w:r>
      <w:r w:rsidRPr="00544481">
        <w:rPr>
          <w:rFonts w:ascii="仿宋" w:eastAsia="仿宋" w:hAnsi="仿宋" w:cs="Arial" w:hint="eastAsia"/>
          <w:sz w:val="24"/>
        </w:rPr>
        <w:t>账户</w:t>
      </w:r>
      <w:r>
        <w:rPr>
          <w:rFonts w:ascii="仿宋" w:eastAsia="仿宋" w:hAnsi="仿宋" w:cs="Arial" w:hint="eastAsia"/>
          <w:sz w:val="24"/>
        </w:rPr>
        <w:t>需预留甲方</w:t>
      </w:r>
      <w:r w:rsidRPr="00544481">
        <w:rPr>
          <w:rFonts w:ascii="仿宋" w:eastAsia="仿宋" w:hAnsi="仿宋" w:cs="Arial" w:hint="eastAsia"/>
          <w:sz w:val="24"/>
        </w:rPr>
        <w:t>指定人员印鉴，开通网银的</w:t>
      </w:r>
      <w:r>
        <w:rPr>
          <w:rFonts w:ascii="仿宋" w:eastAsia="仿宋" w:hAnsi="仿宋" w:cs="Arial" w:hint="eastAsia"/>
          <w:sz w:val="24"/>
        </w:rPr>
        <w:t>，丙方</w:t>
      </w:r>
      <w:r w:rsidRPr="00544481">
        <w:rPr>
          <w:rFonts w:ascii="仿宋" w:eastAsia="仿宋" w:hAnsi="仿宋" w:cs="Arial" w:hint="eastAsia"/>
          <w:sz w:val="24"/>
        </w:rPr>
        <w:t>监管人员</w:t>
      </w:r>
      <w:r>
        <w:rPr>
          <w:rFonts w:ascii="仿宋" w:eastAsia="仿宋" w:hAnsi="仿宋" w:cs="Arial" w:hint="eastAsia"/>
          <w:sz w:val="24"/>
        </w:rPr>
        <w:t>应</w:t>
      </w:r>
      <w:r w:rsidRPr="00544481">
        <w:rPr>
          <w:rFonts w:ascii="仿宋" w:eastAsia="仿宋" w:hAnsi="仿宋" w:cs="Arial" w:hint="eastAsia"/>
          <w:sz w:val="24"/>
        </w:rPr>
        <w:t>保管复核 Ukey。</w:t>
      </w:r>
      <w:r>
        <w:rPr>
          <w:rFonts w:ascii="仿宋" w:eastAsia="仿宋" w:hAnsi="仿宋" w:cs="Arial" w:hint="eastAsia"/>
          <w:sz w:val="24"/>
        </w:rPr>
        <w:t>丙方应</w:t>
      </w:r>
      <w:r w:rsidRPr="00544481">
        <w:rPr>
          <w:rFonts w:ascii="仿宋" w:eastAsia="仿宋" w:hAnsi="仿宋" w:cs="Arial" w:hint="eastAsia"/>
          <w:sz w:val="24"/>
        </w:rPr>
        <w:t>定期现场查询</w:t>
      </w:r>
      <w:r>
        <w:rPr>
          <w:rFonts w:ascii="仿宋" w:eastAsia="仿宋" w:hAnsi="仿宋" w:cs="Arial" w:hint="eastAsia"/>
          <w:sz w:val="24"/>
        </w:rPr>
        <w:t>标的</w:t>
      </w:r>
      <w:r w:rsidRPr="00544481">
        <w:rPr>
          <w:rFonts w:ascii="仿宋" w:eastAsia="仿宋" w:hAnsi="仿宋" w:cs="Arial" w:hint="eastAsia"/>
          <w:sz w:val="24"/>
        </w:rPr>
        <w:t>项目网签情况，销售回款账户中提留的销售回款情况需与网签情况相符，具体提留规则为：在开盘销售5万平以内时，每平米归集3000元用于</w:t>
      </w:r>
      <w:r>
        <w:rPr>
          <w:rFonts w:ascii="仿宋" w:eastAsia="仿宋" w:hAnsi="仿宋" w:cs="Arial" w:hint="eastAsia"/>
          <w:sz w:val="24"/>
        </w:rPr>
        <w:t>保障标的债券</w:t>
      </w:r>
      <w:r w:rsidRPr="00544481">
        <w:rPr>
          <w:rFonts w:ascii="仿宋" w:eastAsia="仿宋" w:hAnsi="仿宋" w:cs="Arial" w:hint="eastAsia"/>
          <w:sz w:val="24"/>
        </w:rPr>
        <w:t>到期还款，在销售5万平以上时，每平米归集8000元用于</w:t>
      </w:r>
      <w:r>
        <w:rPr>
          <w:rFonts w:ascii="仿宋" w:eastAsia="仿宋" w:hAnsi="仿宋" w:cs="Arial" w:hint="eastAsia"/>
          <w:sz w:val="24"/>
        </w:rPr>
        <w:t>保障标的债券到期还款。</w:t>
      </w:r>
      <w:r w:rsidRPr="00544481">
        <w:rPr>
          <w:rFonts w:ascii="仿宋" w:eastAsia="仿宋" w:hAnsi="仿宋" w:cs="Arial" w:hint="eastAsia"/>
          <w:sz w:val="24"/>
        </w:rPr>
        <w:t>因发行人提前偿还部分</w:t>
      </w:r>
      <w:r>
        <w:rPr>
          <w:rFonts w:ascii="仿宋" w:eastAsia="仿宋" w:hAnsi="仿宋" w:cs="Arial" w:hint="eastAsia"/>
          <w:sz w:val="24"/>
        </w:rPr>
        <w:t>标的债券</w:t>
      </w:r>
      <w:r w:rsidRPr="00544481">
        <w:rPr>
          <w:rFonts w:ascii="仿宋" w:eastAsia="仿宋" w:hAnsi="仿宋" w:cs="Arial" w:hint="eastAsia"/>
          <w:sz w:val="24"/>
        </w:rPr>
        <w:t>本金的，视为已归集。</w:t>
      </w:r>
      <w:r>
        <w:rPr>
          <w:rFonts w:ascii="仿宋" w:eastAsia="仿宋" w:hAnsi="仿宋" w:cs="Arial" w:hint="eastAsia"/>
          <w:sz w:val="24"/>
        </w:rPr>
        <w:t>丙方应</w:t>
      </w:r>
      <w:r w:rsidRPr="00544481">
        <w:rPr>
          <w:rFonts w:ascii="仿宋" w:eastAsia="仿宋" w:hAnsi="仿宋" w:cs="Arial" w:hint="eastAsia"/>
          <w:sz w:val="24"/>
        </w:rPr>
        <w:t>按月核实</w:t>
      </w:r>
      <w:r>
        <w:rPr>
          <w:rFonts w:ascii="仿宋" w:eastAsia="仿宋" w:hAnsi="仿宋" w:cs="Arial" w:hint="eastAsia"/>
          <w:sz w:val="24"/>
        </w:rPr>
        <w:t>标的</w:t>
      </w:r>
      <w:r w:rsidRPr="00544481">
        <w:rPr>
          <w:rFonts w:ascii="仿宋" w:eastAsia="仿宋" w:hAnsi="仿宋" w:cs="Arial" w:hint="eastAsia"/>
          <w:sz w:val="24"/>
        </w:rPr>
        <w:t>项目销售情况及回款情况，并确保</w:t>
      </w:r>
      <w:r>
        <w:rPr>
          <w:rFonts w:ascii="仿宋" w:eastAsia="仿宋" w:hAnsi="仿宋" w:cs="Arial" w:hint="eastAsia"/>
          <w:sz w:val="24"/>
        </w:rPr>
        <w:t>按上述规则</w:t>
      </w:r>
      <w:r w:rsidRPr="00544481">
        <w:rPr>
          <w:rFonts w:ascii="仿宋" w:eastAsia="仿宋" w:hAnsi="仿宋" w:cs="Arial" w:hint="eastAsia"/>
          <w:sz w:val="24"/>
        </w:rPr>
        <w:t>足额提留，该提留资金包含按政府要求提留的资金。</w:t>
      </w:r>
    </w:p>
    <w:p w14:paraId="756002B2" w14:textId="6749F35C"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bCs/>
          <w:kern w:val="0"/>
          <w:sz w:val="24"/>
        </w:rPr>
        <w:t>3.</w:t>
      </w:r>
      <w:r>
        <w:rPr>
          <w:rFonts w:ascii="仿宋" w:eastAsia="仿宋" w:hAnsi="仿宋" w:cs="Arial"/>
          <w:b/>
          <w:bCs/>
          <w:kern w:val="0"/>
          <w:sz w:val="24"/>
        </w:rPr>
        <w:t>7</w:t>
      </w:r>
      <w:r>
        <w:rPr>
          <w:rFonts w:ascii="仿宋" w:eastAsia="仿宋" w:hAnsi="仿宋" w:cs="Arial" w:hint="eastAsia"/>
          <w:b/>
          <w:bCs/>
          <w:kern w:val="0"/>
          <w:sz w:val="24"/>
        </w:rPr>
        <w:t>.2</w:t>
      </w:r>
      <w:r w:rsidR="000B1C4C">
        <w:rPr>
          <w:rFonts w:ascii="仿宋" w:eastAsia="仿宋" w:hAnsi="仿宋" w:cs="Arial" w:hint="eastAsia"/>
          <w:sz w:val="24"/>
        </w:rPr>
        <w:t>如发行</w:t>
      </w:r>
      <w:r w:rsidR="000B1C4C" w:rsidRPr="000B1C4C">
        <w:rPr>
          <w:rFonts w:ascii="仿宋" w:eastAsia="仿宋" w:hAnsi="仿宋" w:cs="Arial" w:hint="eastAsia"/>
          <w:sz w:val="24"/>
        </w:rPr>
        <w:t>人违约，</w:t>
      </w:r>
      <w:r w:rsidR="000B1C4C">
        <w:rPr>
          <w:rFonts w:ascii="仿宋" w:eastAsia="仿宋" w:hAnsi="仿宋" w:cs="Arial" w:hint="eastAsia"/>
          <w:sz w:val="24"/>
        </w:rPr>
        <w:t>乙方不可撤销的授权</w:t>
      </w:r>
      <w:r>
        <w:rPr>
          <w:rFonts w:ascii="仿宋" w:eastAsia="仿宋" w:hAnsi="仿宋" w:cs="Arial" w:hint="eastAsia"/>
          <w:sz w:val="24"/>
        </w:rPr>
        <w:t>销售回款提留款</w:t>
      </w:r>
      <w:r w:rsidR="000B1C4C">
        <w:rPr>
          <w:rFonts w:ascii="仿宋" w:eastAsia="仿宋" w:hAnsi="仿宋" w:cs="Arial" w:hint="eastAsia"/>
          <w:sz w:val="24"/>
        </w:rPr>
        <w:t>可用于代为清偿发行人对甲方的全部债务，甲方可直接向监管银行发出划款指令。</w:t>
      </w:r>
    </w:p>
    <w:p w14:paraId="7F545FBF" w14:textId="77777777" w:rsidR="006B3D74" w:rsidRDefault="0052494C">
      <w:pPr>
        <w:adjustRightInd w:val="0"/>
        <w:snapToGrid w:val="0"/>
        <w:spacing w:beforeLines="20" w:before="62" w:beforeAutospacing="1" w:afterLines="20" w:after="62" w:afterAutospacing="1" w:line="400" w:lineRule="exact"/>
        <w:rPr>
          <w:rFonts w:ascii="仿宋" w:eastAsia="仿宋" w:hAnsi="仿宋" w:cs="Arial"/>
          <w:bCs/>
          <w:kern w:val="0"/>
          <w:sz w:val="24"/>
        </w:rPr>
      </w:pPr>
      <w:r>
        <w:rPr>
          <w:rFonts w:ascii="仿宋" w:eastAsia="仿宋" w:hAnsi="仿宋" w:cs="Arial" w:hint="eastAsia"/>
          <w:b/>
          <w:bCs/>
          <w:kern w:val="0"/>
          <w:sz w:val="24"/>
        </w:rPr>
        <w:t>3.</w:t>
      </w:r>
      <w:r>
        <w:rPr>
          <w:rFonts w:ascii="仿宋" w:eastAsia="仿宋" w:hAnsi="仿宋" w:cs="Arial"/>
          <w:b/>
          <w:bCs/>
          <w:kern w:val="0"/>
          <w:sz w:val="24"/>
        </w:rPr>
        <w:t>7</w:t>
      </w:r>
      <w:r>
        <w:rPr>
          <w:rFonts w:ascii="仿宋" w:eastAsia="仿宋" w:hAnsi="仿宋" w:cs="Arial" w:hint="eastAsia"/>
          <w:b/>
          <w:bCs/>
          <w:kern w:val="0"/>
          <w:sz w:val="24"/>
        </w:rPr>
        <w:t>.3</w:t>
      </w:r>
      <w:r>
        <w:rPr>
          <w:rFonts w:ascii="仿宋" w:eastAsia="仿宋" w:hAnsi="仿宋" w:cs="Arial" w:hint="eastAsia"/>
          <w:bCs/>
          <w:kern w:val="0"/>
          <w:sz w:val="24"/>
        </w:rPr>
        <w:t>标的项目销售进度应符合甲方与乙方约定的项目总体销售计划，项目总体销售计划作为丙方后续跟进销售进度的重要依据。如果出现销售进度滞后销售计划的情况，丙方应及时向甲方汇报，乙方应积极配合说明原因，并寻求解决方案。</w:t>
      </w:r>
    </w:p>
    <w:p w14:paraId="62EA109B" w14:textId="77777777" w:rsidR="006B3D74" w:rsidRDefault="0052494C">
      <w:pPr>
        <w:adjustRightInd w:val="0"/>
        <w:snapToGrid w:val="0"/>
        <w:spacing w:beforeLines="20" w:before="62" w:beforeAutospacing="1" w:afterLines="20" w:after="62" w:line="400" w:lineRule="exact"/>
        <w:jc w:val="center"/>
        <w:rPr>
          <w:rFonts w:ascii="仿宋" w:eastAsia="仿宋" w:hAnsi="仿宋" w:cs="Arial"/>
          <w:bCs/>
          <w:kern w:val="0"/>
          <w:sz w:val="24"/>
        </w:rPr>
      </w:pPr>
      <w:r>
        <w:rPr>
          <w:rFonts w:ascii="仿宋" w:eastAsia="仿宋" w:hAnsi="仿宋" w:cs="Arial" w:hint="eastAsia"/>
          <w:bCs/>
          <w:kern w:val="0"/>
          <w:sz w:val="24"/>
        </w:rPr>
        <w:t>《项目总体销售计划表》</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5318"/>
        <w:gridCol w:w="2312"/>
      </w:tblGrid>
      <w:tr w:rsidR="006B3D74" w14:paraId="2847B49F" w14:textId="77777777">
        <w:trPr>
          <w:trHeight w:val="218"/>
          <w:jc w:val="center"/>
        </w:trPr>
        <w:tc>
          <w:tcPr>
            <w:tcW w:w="1203" w:type="dxa"/>
            <w:shd w:val="clear" w:color="auto" w:fill="auto"/>
            <w:vAlign w:val="center"/>
          </w:tcPr>
          <w:p w14:paraId="488BEBA4" w14:textId="77777777" w:rsidR="006B3D74" w:rsidRDefault="0052494C">
            <w:pPr>
              <w:widowControl/>
              <w:spacing w:beforeLines="50" w:before="156" w:line="360" w:lineRule="auto"/>
              <w:contextualSpacing/>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考核指标</w:t>
            </w:r>
          </w:p>
        </w:tc>
        <w:tc>
          <w:tcPr>
            <w:tcW w:w="5318" w:type="dxa"/>
            <w:shd w:val="clear" w:color="auto" w:fill="auto"/>
            <w:vAlign w:val="center"/>
          </w:tcPr>
          <w:p w14:paraId="3ADBCA8B" w14:textId="77777777" w:rsidR="006B3D74" w:rsidRDefault="0052494C">
            <w:pPr>
              <w:widowControl/>
              <w:spacing w:beforeLines="50" w:before="156" w:line="360" w:lineRule="auto"/>
              <w:contextualSpacing/>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指标内容</w:t>
            </w:r>
          </w:p>
        </w:tc>
        <w:tc>
          <w:tcPr>
            <w:tcW w:w="2312" w:type="dxa"/>
            <w:shd w:val="clear" w:color="auto" w:fill="auto"/>
            <w:noWrap/>
            <w:vAlign w:val="center"/>
          </w:tcPr>
          <w:p w14:paraId="1CF619C7" w14:textId="77777777" w:rsidR="006B3D74" w:rsidRDefault="0052494C">
            <w:pPr>
              <w:widowControl/>
              <w:spacing w:beforeLines="50" w:before="156" w:line="360" w:lineRule="auto"/>
              <w:contextualSpacing/>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备注</w:t>
            </w:r>
          </w:p>
        </w:tc>
      </w:tr>
      <w:tr w:rsidR="006B3D74" w14:paraId="73F12AD5" w14:textId="77777777">
        <w:trPr>
          <w:trHeight w:val="218"/>
          <w:jc w:val="center"/>
        </w:trPr>
        <w:tc>
          <w:tcPr>
            <w:tcW w:w="1203" w:type="dxa"/>
            <w:vAlign w:val="center"/>
          </w:tcPr>
          <w:p w14:paraId="61E8FC9E" w14:textId="77777777" w:rsidR="006B3D74" w:rsidRDefault="0052494C">
            <w:pPr>
              <w:spacing w:beforeLines="50" w:before="156" w:line="360" w:lineRule="auto"/>
              <w:contextualSpacing/>
              <w:jc w:val="center"/>
              <w:rPr>
                <w:rFonts w:ascii="仿宋" w:eastAsia="仿宋" w:hAnsi="仿宋"/>
                <w:sz w:val="22"/>
                <w:szCs w:val="22"/>
              </w:rPr>
            </w:pPr>
            <w:r>
              <w:rPr>
                <w:rFonts w:ascii="仿宋" w:eastAsia="仿宋" w:hAnsi="仿宋" w:hint="eastAsia"/>
                <w:sz w:val="22"/>
                <w:szCs w:val="22"/>
              </w:rPr>
              <w:t>销售底价指标</w:t>
            </w:r>
          </w:p>
        </w:tc>
        <w:tc>
          <w:tcPr>
            <w:tcW w:w="5318" w:type="dxa"/>
            <w:shd w:val="clear" w:color="auto" w:fill="auto"/>
            <w:vAlign w:val="center"/>
          </w:tcPr>
          <w:p w14:paraId="423036D4" w14:textId="77777777" w:rsidR="006B3D74" w:rsidRDefault="0052494C">
            <w:pPr>
              <w:spacing w:beforeLines="50" w:before="156" w:line="360" w:lineRule="auto"/>
              <w:contextualSpacing/>
              <w:jc w:val="center"/>
              <w:rPr>
                <w:rFonts w:ascii="仿宋" w:eastAsia="仿宋" w:hAnsi="仿宋"/>
                <w:sz w:val="22"/>
                <w:szCs w:val="22"/>
              </w:rPr>
            </w:pPr>
            <w:r>
              <w:rPr>
                <w:rFonts w:ascii="仿宋" w:eastAsia="仿宋" w:hAnsi="仿宋" w:hint="eastAsia"/>
                <w:sz w:val="22"/>
                <w:szCs w:val="22"/>
              </w:rPr>
              <w:t>销售底价不得低于测算值（高层平均单价不低于</w:t>
            </w:r>
            <w:r>
              <w:rPr>
                <w:rFonts w:ascii="仿宋" w:eastAsia="仿宋" w:hAnsi="仿宋"/>
                <w:sz w:val="22"/>
                <w:szCs w:val="22"/>
              </w:rPr>
              <w:t>19,000</w:t>
            </w:r>
            <w:r>
              <w:rPr>
                <w:rFonts w:ascii="仿宋" w:eastAsia="仿宋" w:hAnsi="仿宋" w:hint="eastAsia"/>
                <w:sz w:val="22"/>
                <w:szCs w:val="22"/>
              </w:rPr>
              <w:t>元</w:t>
            </w:r>
            <w:r>
              <w:rPr>
                <w:rFonts w:ascii="仿宋" w:eastAsia="仿宋" w:hAnsi="仿宋"/>
                <w:sz w:val="22"/>
                <w:szCs w:val="22"/>
              </w:rPr>
              <w:t>/平，多层均价不低于20,000</w:t>
            </w:r>
            <w:r>
              <w:rPr>
                <w:rFonts w:ascii="仿宋" w:eastAsia="仿宋" w:hAnsi="仿宋" w:hint="eastAsia"/>
                <w:sz w:val="22"/>
                <w:szCs w:val="22"/>
              </w:rPr>
              <w:t>元</w:t>
            </w:r>
            <w:r>
              <w:rPr>
                <w:rFonts w:ascii="仿宋" w:eastAsia="仿宋" w:hAnsi="仿宋"/>
                <w:sz w:val="22"/>
                <w:szCs w:val="22"/>
              </w:rPr>
              <w:t>/平）</w:t>
            </w:r>
          </w:p>
        </w:tc>
        <w:tc>
          <w:tcPr>
            <w:tcW w:w="2312" w:type="dxa"/>
            <w:vAlign w:val="center"/>
          </w:tcPr>
          <w:p w14:paraId="4EB43F67" w14:textId="77777777" w:rsidR="006B3D74" w:rsidRDefault="0052494C">
            <w:pPr>
              <w:spacing w:beforeLines="50" w:before="156" w:line="360" w:lineRule="auto"/>
              <w:contextualSpacing/>
              <w:jc w:val="center"/>
              <w:rPr>
                <w:rFonts w:ascii="仿宋" w:eastAsia="仿宋" w:hAnsi="仿宋"/>
                <w:sz w:val="22"/>
                <w:szCs w:val="22"/>
              </w:rPr>
            </w:pPr>
            <w:r>
              <w:rPr>
                <w:rFonts w:ascii="仿宋" w:eastAsia="仿宋" w:hAnsi="仿宋" w:hint="eastAsia"/>
                <w:sz w:val="22"/>
                <w:szCs w:val="22"/>
              </w:rPr>
              <w:t>因首次开盘定价较低除外。</w:t>
            </w:r>
          </w:p>
        </w:tc>
      </w:tr>
      <w:tr w:rsidR="006B3D74" w14:paraId="1A9E6C77" w14:textId="77777777">
        <w:trPr>
          <w:trHeight w:val="159"/>
          <w:jc w:val="center"/>
        </w:trPr>
        <w:tc>
          <w:tcPr>
            <w:tcW w:w="1203" w:type="dxa"/>
            <w:shd w:val="clear" w:color="auto" w:fill="auto"/>
            <w:noWrap/>
            <w:vAlign w:val="center"/>
          </w:tcPr>
          <w:p w14:paraId="0605141C" w14:textId="77777777" w:rsidR="006B3D74" w:rsidRDefault="0052494C">
            <w:pPr>
              <w:widowControl/>
              <w:spacing w:beforeLines="50" w:before="156" w:line="360" w:lineRule="auto"/>
              <w:contextualSpacing/>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销售进度指标</w:t>
            </w:r>
          </w:p>
        </w:tc>
        <w:tc>
          <w:tcPr>
            <w:tcW w:w="5318" w:type="dxa"/>
            <w:shd w:val="clear" w:color="auto" w:fill="auto"/>
            <w:vAlign w:val="center"/>
          </w:tcPr>
          <w:p w14:paraId="0BE12ADA" w14:textId="77777777" w:rsidR="006B3D74" w:rsidRDefault="0052494C">
            <w:pPr>
              <w:widowControl/>
              <w:spacing w:beforeLines="50" w:before="156" w:line="360" w:lineRule="auto"/>
              <w:contextualSpacing/>
              <w:jc w:val="center"/>
              <w:rPr>
                <w:rFonts w:ascii="仿宋" w:eastAsia="仿宋" w:hAnsi="仿宋" w:cs="宋体"/>
                <w:color w:val="000000"/>
                <w:kern w:val="0"/>
                <w:sz w:val="22"/>
                <w:szCs w:val="22"/>
              </w:rPr>
            </w:pPr>
            <w:r>
              <w:rPr>
                <w:rFonts w:ascii="仿宋" w:eastAsia="仿宋" w:hAnsi="仿宋" w:cs="Arial"/>
                <w:snapToGrid w:val="0"/>
                <w:kern w:val="0"/>
                <w:sz w:val="22"/>
                <w:szCs w:val="22"/>
              </w:rPr>
              <w:t>2021</w:t>
            </w:r>
            <w:r>
              <w:rPr>
                <w:rFonts w:ascii="仿宋" w:eastAsia="仿宋" w:hAnsi="仿宋" w:cs="Arial" w:hint="eastAsia"/>
                <w:snapToGrid w:val="0"/>
                <w:kern w:val="0"/>
                <w:sz w:val="22"/>
                <w:szCs w:val="22"/>
              </w:rPr>
              <w:t>年</w:t>
            </w:r>
            <w:r>
              <w:rPr>
                <w:rFonts w:ascii="仿宋" w:eastAsia="仿宋" w:hAnsi="仿宋" w:cs="Arial"/>
                <w:snapToGrid w:val="0"/>
                <w:kern w:val="0"/>
                <w:sz w:val="22"/>
                <w:szCs w:val="22"/>
              </w:rPr>
              <w:t>12</w:t>
            </w:r>
            <w:r>
              <w:rPr>
                <w:rFonts w:ascii="仿宋" w:eastAsia="仿宋" w:hAnsi="仿宋" w:cs="Arial" w:hint="eastAsia"/>
                <w:snapToGrid w:val="0"/>
                <w:kern w:val="0"/>
                <w:sz w:val="22"/>
                <w:szCs w:val="22"/>
              </w:rPr>
              <w:t>月</w:t>
            </w:r>
            <w:r>
              <w:rPr>
                <w:rFonts w:ascii="仿宋" w:eastAsia="仿宋" w:hAnsi="仿宋" w:cs="Arial"/>
                <w:snapToGrid w:val="0"/>
                <w:kern w:val="0"/>
                <w:sz w:val="22"/>
                <w:szCs w:val="22"/>
              </w:rPr>
              <w:t>31</w:t>
            </w:r>
            <w:r>
              <w:rPr>
                <w:rFonts w:ascii="仿宋" w:eastAsia="仿宋" w:hAnsi="仿宋" w:cs="Arial" w:hint="eastAsia"/>
                <w:snapToGrid w:val="0"/>
                <w:kern w:val="0"/>
                <w:sz w:val="22"/>
                <w:szCs w:val="22"/>
              </w:rPr>
              <w:t>日之前销售地上可售部分的</w:t>
            </w:r>
            <w:r>
              <w:rPr>
                <w:rFonts w:ascii="仿宋" w:eastAsia="仿宋" w:hAnsi="仿宋" w:cs="Arial"/>
                <w:snapToGrid w:val="0"/>
                <w:kern w:val="0"/>
                <w:sz w:val="22"/>
                <w:szCs w:val="22"/>
              </w:rPr>
              <w:t>5%</w:t>
            </w:r>
            <w:r>
              <w:rPr>
                <w:rFonts w:ascii="仿宋" w:eastAsia="仿宋" w:hAnsi="仿宋" w:cs="Arial" w:hint="eastAsia"/>
                <w:snapToGrid w:val="0"/>
                <w:kern w:val="0"/>
                <w:sz w:val="22"/>
                <w:szCs w:val="22"/>
              </w:rPr>
              <w:t>，2</w:t>
            </w:r>
            <w:r>
              <w:rPr>
                <w:rFonts w:ascii="仿宋" w:eastAsia="仿宋" w:hAnsi="仿宋" w:cs="Arial"/>
                <w:snapToGrid w:val="0"/>
                <w:kern w:val="0"/>
                <w:sz w:val="22"/>
                <w:szCs w:val="22"/>
              </w:rPr>
              <w:t>022</w:t>
            </w:r>
            <w:r>
              <w:rPr>
                <w:rFonts w:ascii="仿宋" w:eastAsia="仿宋" w:hAnsi="仿宋" w:cs="Arial" w:hint="eastAsia"/>
                <w:snapToGrid w:val="0"/>
                <w:kern w:val="0"/>
                <w:sz w:val="22"/>
                <w:szCs w:val="22"/>
              </w:rPr>
              <w:t>年2季度累计销售地上可售部分的2</w:t>
            </w:r>
            <w:r>
              <w:rPr>
                <w:rFonts w:ascii="仿宋" w:eastAsia="仿宋" w:hAnsi="仿宋" w:cs="Arial"/>
                <w:snapToGrid w:val="0"/>
                <w:kern w:val="0"/>
                <w:sz w:val="22"/>
                <w:szCs w:val="22"/>
              </w:rPr>
              <w:t>5</w:t>
            </w:r>
            <w:r>
              <w:rPr>
                <w:rFonts w:ascii="仿宋" w:eastAsia="仿宋" w:hAnsi="仿宋" w:cs="Arial" w:hint="eastAsia"/>
                <w:snapToGrid w:val="0"/>
                <w:kern w:val="0"/>
                <w:sz w:val="22"/>
                <w:szCs w:val="22"/>
              </w:rPr>
              <w:t>%，2</w:t>
            </w:r>
            <w:r>
              <w:rPr>
                <w:rFonts w:ascii="仿宋" w:eastAsia="仿宋" w:hAnsi="仿宋" w:cs="Arial"/>
                <w:snapToGrid w:val="0"/>
                <w:kern w:val="0"/>
                <w:sz w:val="22"/>
                <w:szCs w:val="22"/>
              </w:rPr>
              <w:t>022</w:t>
            </w:r>
            <w:r>
              <w:rPr>
                <w:rFonts w:ascii="仿宋" w:eastAsia="仿宋" w:hAnsi="仿宋" w:cs="Arial" w:hint="eastAsia"/>
                <w:snapToGrid w:val="0"/>
                <w:kern w:val="0"/>
                <w:sz w:val="22"/>
                <w:szCs w:val="22"/>
              </w:rPr>
              <w:t>年4季度累计销售地上可售部分的</w:t>
            </w:r>
            <w:r>
              <w:rPr>
                <w:rFonts w:ascii="仿宋" w:eastAsia="仿宋" w:hAnsi="仿宋" w:cs="Arial"/>
                <w:snapToGrid w:val="0"/>
                <w:kern w:val="0"/>
                <w:sz w:val="22"/>
                <w:szCs w:val="22"/>
              </w:rPr>
              <w:t>50</w:t>
            </w:r>
            <w:r>
              <w:rPr>
                <w:rFonts w:ascii="仿宋" w:eastAsia="仿宋" w:hAnsi="仿宋" w:cs="Arial" w:hint="eastAsia"/>
                <w:snapToGrid w:val="0"/>
                <w:kern w:val="0"/>
                <w:sz w:val="22"/>
                <w:szCs w:val="22"/>
              </w:rPr>
              <w:t>%。</w:t>
            </w:r>
          </w:p>
        </w:tc>
        <w:tc>
          <w:tcPr>
            <w:tcW w:w="2312" w:type="dxa"/>
            <w:shd w:val="clear" w:color="auto" w:fill="auto"/>
            <w:noWrap/>
            <w:vAlign w:val="center"/>
          </w:tcPr>
          <w:p w14:paraId="583594E8" w14:textId="77777777" w:rsidR="006B3D74" w:rsidRDefault="0052494C">
            <w:pPr>
              <w:widowControl/>
              <w:spacing w:beforeLines="50" w:before="156" w:line="360" w:lineRule="auto"/>
              <w:contextualSpacing/>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可在考核指标基础上再延期三个月</w:t>
            </w:r>
          </w:p>
        </w:tc>
      </w:tr>
    </w:tbl>
    <w:p w14:paraId="4AB3BF16" w14:textId="0B86AF60"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bCs/>
          <w:kern w:val="0"/>
          <w:sz w:val="24"/>
        </w:rPr>
        <w:t>3.</w:t>
      </w:r>
      <w:r>
        <w:rPr>
          <w:rFonts w:ascii="仿宋" w:eastAsia="仿宋" w:hAnsi="仿宋" w:cs="Arial"/>
          <w:b/>
          <w:bCs/>
          <w:kern w:val="0"/>
          <w:sz w:val="24"/>
        </w:rPr>
        <w:t>7</w:t>
      </w:r>
      <w:r>
        <w:rPr>
          <w:rFonts w:ascii="仿宋" w:eastAsia="仿宋" w:hAnsi="仿宋" w:cs="Arial" w:hint="eastAsia"/>
          <w:b/>
          <w:bCs/>
          <w:kern w:val="0"/>
          <w:sz w:val="24"/>
        </w:rPr>
        <w:t>.4</w:t>
      </w:r>
      <w:r>
        <w:rPr>
          <w:rFonts w:ascii="仿宋" w:eastAsia="仿宋" w:hAnsi="仿宋" w:cs="Arial" w:hint="eastAsia"/>
          <w:sz w:val="24"/>
        </w:rPr>
        <w:t>丙方须至少每周向甲方汇报一次</w:t>
      </w:r>
      <w:r w:rsidR="0096247A">
        <w:rPr>
          <w:rFonts w:ascii="仿宋" w:eastAsia="仿宋" w:hAnsi="仿宋" w:cs="Arial" w:hint="eastAsia"/>
          <w:sz w:val="24"/>
        </w:rPr>
        <w:t>标的</w:t>
      </w:r>
      <w:r>
        <w:rPr>
          <w:rFonts w:ascii="仿宋" w:eastAsia="仿宋" w:hAnsi="仿宋" w:cs="Arial" w:hint="eastAsia"/>
          <w:sz w:val="24"/>
        </w:rPr>
        <w:t>项目销售状况</w:t>
      </w:r>
      <w:r w:rsidR="0096247A">
        <w:rPr>
          <w:rFonts w:ascii="仿宋" w:eastAsia="仿宋" w:hAnsi="仿宋" w:cs="Arial" w:hint="eastAsia"/>
          <w:sz w:val="24"/>
        </w:rPr>
        <w:t>，并</w:t>
      </w:r>
      <w:r w:rsidR="0096247A" w:rsidRPr="0096247A">
        <w:rPr>
          <w:rFonts w:ascii="仿宋" w:eastAsia="仿宋" w:hAnsi="仿宋" w:cs="Arial" w:hint="eastAsia"/>
          <w:sz w:val="24"/>
        </w:rPr>
        <w:t>将</w:t>
      </w:r>
      <w:r w:rsidR="0096247A">
        <w:rPr>
          <w:rFonts w:ascii="仿宋" w:eastAsia="仿宋" w:hAnsi="仿宋" w:cs="Arial" w:hint="eastAsia"/>
          <w:sz w:val="24"/>
        </w:rPr>
        <w:t>标的项目</w:t>
      </w:r>
      <w:r w:rsidR="0096247A" w:rsidRPr="0096247A">
        <w:rPr>
          <w:rFonts w:ascii="仿宋" w:eastAsia="仿宋" w:hAnsi="仿宋" w:cs="Arial" w:hint="eastAsia"/>
          <w:sz w:val="24"/>
        </w:rPr>
        <w:t>实际销售进度和销售价格与预期进行对比。如当期销售进度未达标，最长可给予三个月的宽限期，如宽限期结束仍未完成考核指标，则</w:t>
      </w:r>
      <w:r w:rsidR="0096247A">
        <w:rPr>
          <w:rFonts w:ascii="仿宋" w:eastAsia="仿宋" w:hAnsi="仿宋" w:cs="Arial" w:hint="eastAsia"/>
          <w:sz w:val="24"/>
        </w:rPr>
        <w:t>甲方</w:t>
      </w:r>
      <w:r w:rsidR="0096247A" w:rsidRPr="0096247A">
        <w:rPr>
          <w:rFonts w:ascii="仿宋" w:eastAsia="仿宋" w:hAnsi="仿宋" w:cs="Arial" w:hint="eastAsia"/>
          <w:sz w:val="24"/>
        </w:rPr>
        <w:t>有权提高销售提留比例。</w:t>
      </w:r>
    </w:p>
    <w:p w14:paraId="6CB68F1F" w14:textId="7777777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bCs/>
          <w:kern w:val="0"/>
          <w:sz w:val="24"/>
        </w:rPr>
        <w:lastRenderedPageBreak/>
        <w:t>3.</w:t>
      </w:r>
      <w:r>
        <w:rPr>
          <w:rFonts w:ascii="仿宋" w:eastAsia="仿宋" w:hAnsi="仿宋" w:cs="Arial"/>
          <w:b/>
          <w:bCs/>
          <w:kern w:val="0"/>
          <w:sz w:val="24"/>
        </w:rPr>
        <w:t>7</w:t>
      </w:r>
      <w:r>
        <w:rPr>
          <w:rFonts w:ascii="仿宋" w:eastAsia="仿宋" w:hAnsi="仿宋" w:cs="Arial" w:hint="eastAsia"/>
          <w:b/>
          <w:bCs/>
          <w:kern w:val="0"/>
          <w:sz w:val="24"/>
        </w:rPr>
        <w:t>.5</w:t>
      </w:r>
      <w:r>
        <w:rPr>
          <w:rFonts w:ascii="仿宋" w:eastAsia="仿宋" w:hAnsi="仿宋" w:cs="Arial" w:hint="eastAsia"/>
          <w:sz w:val="24"/>
        </w:rPr>
        <w:t>丙方监管人员须持有仅具有查询功能的网签密钥，掌握项目楼盘销售状况，发现异常情况，随时向甲方汇报。</w:t>
      </w:r>
    </w:p>
    <w:p w14:paraId="329D9A30" w14:textId="442B41F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bCs/>
          <w:kern w:val="0"/>
          <w:sz w:val="24"/>
        </w:rPr>
        <w:t>3.</w:t>
      </w:r>
      <w:r>
        <w:rPr>
          <w:rFonts w:ascii="仿宋" w:eastAsia="仿宋" w:hAnsi="仿宋" w:cs="Arial"/>
          <w:b/>
          <w:bCs/>
          <w:kern w:val="0"/>
          <w:sz w:val="24"/>
        </w:rPr>
        <w:t>7</w:t>
      </w:r>
      <w:r>
        <w:rPr>
          <w:rFonts w:ascii="仿宋" w:eastAsia="仿宋" w:hAnsi="仿宋" w:cs="Arial" w:hint="eastAsia"/>
          <w:b/>
          <w:bCs/>
          <w:kern w:val="0"/>
          <w:sz w:val="24"/>
        </w:rPr>
        <w:t>.6</w:t>
      </w:r>
      <w:r>
        <w:rPr>
          <w:rFonts w:ascii="仿宋" w:eastAsia="仿宋" w:hAnsi="仿宋" w:cs="Arial" w:hint="eastAsia"/>
          <w:sz w:val="24"/>
        </w:rPr>
        <w:t>乙方向甲方申请各期预售证前，</w:t>
      </w:r>
      <w:r w:rsidR="00A17D14">
        <w:rPr>
          <w:rFonts w:ascii="仿宋" w:eastAsia="仿宋" w:hAnsi="仿宋" w:cs="Arial" w:hint="eastAsia"/>
          <w:sz w:val="24"/>
        </w:rPr>
        <w:t>经</w:t>
      </w:r>
      <w:r>
        <w:rPr>
          <w:rFonts w:ascii="仿宋" w:eastAsia="仿宋" w:hAnsi="仿宋" w:cs="Arial" w:hint="eastAsia"/>
          <w:sz w:val="24"/>
        </w:rPr>
        <w:t>甲方</w:t>
      </w:r>
      <w:r w:rsidR="00A17D14">
        <w:rPr>
          <w:rFonts w:ascii="仿宋" w:eastAsia="仿宋" w:hAnsi="仿宋" w:cs="Arial" w:hint="eastAsia"/>
          <w:sz w:val="24"/>
        </w:rPr>
        <w:t>测算的标的项目</w:t>
      </w:r>
      <w:r>
        <w:rPr>
          <w:rFonts w:ascii="仿宋" w:eastAsia="仿宋" w:hAnsi="仿宋" w:cs="Arial" w:hint="eastAsia"/>
          <w:sz w:val="24"/>
        </w:rPr>
        <w:t>动态抵押率不超过70%</w:t>
      </w:r>
      <w:r w:rsidR="00A17D14">
        <w:rPr>
          <w:rFonts w:ascii="仿宋" w:eastAsia="仿宋" w:hAnsi="仿宋" w:cs="Arial" w:hint="eastAsia"/>
          <w:sz w:val="24"/>
        </w:rPr>
        <w:t>的，甲方可配合出具同意预售文件</w:t>
      </w:r>
      <w:r>
        <w:rPr>
          <w:rFonts w:ascii="仿宋" w:eastAsia="仿宋" w:hAnsi="仿宋" w:cs="Arial" w:hint="eastAsia"/>
          <w:sz w:val="24"/>
        </w:rPr>
        <w:t>，动态抵押率=</w:t>
      </w:r>
      <w:r w:rsidR="00A17D14" w:rsidRPr="00A17D14">
        <w:rPr>
          <w:rFonts w:ascii="仿宋" w:eastAsia="仿宋" w:hAnsi="仿宋" w:cs="Arial" w:hint="eastAsia"/>
          <w:sz w:val="24"/>
        </w:rPr>
        <w:t>（标的债券未偿债券本金金额—销售回款账户内提留资金）/[初始抵押财产评估值（1—已销售面积/总住宅建面）]。</w:t>
      </w:r>
    </w:p>
    <w:p w14:paraId="6330FC13" w14:textId="7777777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b/>
          <w:bCs/>
          <w:sz w:val="24"/>
        </w:rPr>
        <w:t>3.7.7</w:t>
      </w:r>
      <w:r>
        <w:rPr>
          <w:rFonts w:ascii="仿宋" w:eastAsia="仿宋" w:hAnsi="仿宋" w:cs="Arial" w:hint="eastAsia"/>
          <w:sz w:val="24"/>
        </w:rPr>
        <w:t>丙方监管人员应按时收集如下资料并报送甲方：</w:t>
      </w:r>
    </w:p>
    <w:p w14:paraId="69436088" w14:textId="7777777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sz w:val="24"/>
        </w:rPr>
        <w:t>（1）每月2</w:t>
      </w:r>
      <w:r>
        <w:rPr>
          <w:rFonts w:ascii="仿宋" w:eastAsia="仿宋" w:hAnsi="仿宋" w:cs="Arial"/>
          <w:sz w:val="24"/>
        </w:rPr>
        <w:t>5</w:t>
      </w:r>
      <w:r>
        <w:rPr>
          <w:rFonts w:ascii="仿宋" w:eastAsia="仿宋" w:hAnsi="仿宋" w:cs="Arial" w:hint="eastAsia"/>
          <w:sz w:val="24"/>
        </w:rPr>
        <w:t>日前督促乙方提交的下月月度资金使用计划，每月第</w:t>
      </w:r>
      <w:r>
        <w:rPr>
          <w:rFonts w:ascii="仿宋" w:eastAsia="仿宋" w:hAnsi="仿宋" w:cs="Arial"/>
          <w:sz w:val="24"/>
        </w:rPr>
        <w:t>10</w:t>
      </w:r>
      <w:r>
        <w:rPr>
          <w:rFonts w:ascii="仿宋" w:eastAsia="仿宋" w:hAnsi="仿宋" w:cs="Arial" w:hint="eastAsia"/>
          <w:sz w:val="24"/>
        </w:rPr>
        <w:t>个工作日取得上月《月度资金使用情况报告》，并对月度资金计划执行情况进行说明；</w:t>
      </w:r>
    </w:p>
    <w:p w14:paraId="58DB365E" w14:textId="7777777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sz w:val="24"/>
        </w:rPr>
        <w:t>（2）每自然月监管月报出具日前取得包括但不限于项目施工及进度情况、销售情况（包括销售价格、面积、进度、回款情况）、合同签订情况明细表、上月所有监管账户的银行对账单等；</w:t>
      </w:r>
    </w:p>
    <w:p w14:paraId="6CC1A2BD" w14:textId="7777777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sz w:val="24"/>
        </w:rPr>
        <w:t>（3）每周取得销售情况报告（包括销售回款情况）；</w:t>
      </w:r>
    </w:p>
    <w:p w14:paraId="5B8D30C2" w14:textId="7777777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sz w:val="24"/>
        </w:rPr>
        <w:t>（4）根据甲方要求定期取得财务会计报表等财务资料。</w:t>
      </w:r>
    </w:p>
    <w:p w14:paraId="5294654E"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hint="eastAsia"/>
          <w:b/>
          <w:kern w:val="0"/>
          <w:sz w:val="24"/>
        </w:rPr>
        <w:t>3.</w:t>
      </w:r>
      <w:r>
        <w:rPr>
          <w:rFonts w:ascii="仿宋" w:eastAsia="仿宋" w:hAnsi="仿宋" w:cs="Arial"/>
          <w:b/>
          <w:kern w:val="0"/>
          <w:sz w:val="24"/>
        </w:rPr>
        <w:t>8</w:t>
      </w:r>
      <w:r>
        <w:rPr>
          <w:rFonts w:ascii="仿宋" w:eastAsia="仿宋" w:hAnsi="仿宋" w:cs="Arial" w:hint="eastAsia"/>
          <w:b/>
          <w:kern w:val="0"/>
          <w:sz w:val="24"/>
        </w:rPr>
        <w:t>项目巡场及风险排查</w:t>
      </w:r>
    </w:p>
    <w:p w14:paraId="21FF5195"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hint="eastAsia"/>
          <w:b/>
          <w:kern w:val="0"/>
          <w:sz w:val="24"/>
        </w:rPr>
        <w:t>3.</w:t>
      </w:r>
      <w:r>
        <w:rPr>
          <w:rFonts w:ascii="仿宋" w:eastAsia="仿宋" w:hAnsi="仿宋" w:cs="Arial"/>
          <w:b/>
          <w:kern w:val="0"/>
          <w:sz w:val="24"/>
        </w:rPr>
        <w:t>8</w:t>
      </w:r>
      <w:r>
        <w:rPr>
          <w:rFonts w:ascii="仿宋" w:eastAsia="仿宋" w:hAnsi="仿宋" w:cs="Arial" w:hint="eastAsia"/>
          <w:b/>
          <w:kern w:val="0"/>
          <w:sz w:val="24"/>
        </w:rPr>
        <w:t>.1</w:t>
      </w:r>
      <w:r>
        <w:rPr>
          <w:rFonts w:ascii="仿宋" w:eastAsia="仿宋" w:hAnsi="仿宋" w:cs="Arial" w:hint="eastAsia"/>
          <w:sz w:val="24"/>
        </w:rPr>
        <w:t>丙方定期或不定期对标的项目进行巡场，检查驻场人员工作及项目运行情况。</w:t>
      </w:r>
    </w:p>
    <w:p w14:paraId="49BAE984"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hint="eastAsia"/>
          <w:b/>
          <w:kern w:val="0"/>
          <w:sz w:val="24"/>
        </w:rPr>
        <w:t>3.</w:t>
      </w:r>
      <w:r>
        <w:rPr>
          <w:rFonts w:ascii="仿宋" w:eastAsia="仿宋" w:hAnsi="仿宋" w:cs="Arial"/>
          <w:b/>
          <w:kern w:val="0"/>
          <w:sz w:val="24"/>
        </w:rPr>
        <w:t>9</w:t>
      </w:r>
      <w:r>
        <w:rPr>
          <w:rFonts w:ascii="仿宋" w:eastAsia="仿宋" w:hAnsi="仿宋" w:cs="Arial" w:hint="eastAsia"/>
          <w:b/>
          <w:kern w:val="0"/>
          <w:sz w:val="24"/>
        </w:rPr>
        <w:t>工作成果体现</w:t>
      </w:r>
    </w:p>
    <w:p w14:paraId="229D381C" w14:textId="7777777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bCs/>
          <w:kern w:val="0"/>
          <w:sz w:val="24"/>
        </w:rPr>
        <w:t>3.</w:t>
      </w:r>
      <w:r>
        <w:rPr>
          <w:rFonts w:ascii="仿宋" w:eastAsia="仿宋" w:hAnsi="仿宋" w:cs="Arial"/>
          <w:b/>
          <w:bCs/>
          <w:kern w:val="0"/>
          <w:sz w:val="24"/>
        </w:rPr>
        <w:t>9</w:t>
      </w:r>
      <w:r>
        <w:rPr>
          <w:rFonts w:ascii="仿宋" w:eastAsia="仿宋" w:hAnsi="仿宋" w:cs="Arial" w:hint="eastAsia"/>
          <w:b/>
          <w:bCs/>
          <w:kern w:val="0"/>
          <w:sz w:val="24"/>
        </w:rPr>
        <w:t>.1月报：</w:t>
      </w:r>
      <w:r>
        <w:rPr>
          <w:rFonts w:ascii="仿宋" w:eastAsia="仿宋" w:hAnsi="仿宋" w:cs="Arial" w:hint="eastAsia"/>
          <w:sz w:val="24"/>
        </w:rPr>
        <w:t>根据项目的实际情况，丙方应于每自然月度15日前向甲方提供监管简报（电子版）。简报内容主要依据乙方提供的资料及丙方驻场人员对于乙方运营情况、项目情况，对乙方及项目运行的基本情况进行阐述，包括但不限于</w:t>
      </w:r>
      <w:r>
        <w:rPr>
          <w:rFonts w:ascii="仿宋" w:eastAsia="仿宋" w:hAnsi="仿宋" w:cs="Arial"/>
          <w:sz w:val="24"/>
        </w:rPr>
        <w:t>项目</w:t>
      </w:r>
      <w:r>
        <w:rPr>
          <w:rFonts w:ascii="仿宋" w:eastAsia="仿宋" w:hAnsi="仿宋" w:cs="Arial" w:hint="eastAsia"/>
          <w:sz w:val="24"/>
        </w:rPr>
        <w:t>证照取得情况、印鉴证照销售网签密钥的使用情况、资金财务情况、乙方合同签订及履行情况、项目工程进度、销售及回款情况、存在问题提示等。监管月报需另提交加盖公章纸质报告至甲方。</w:t>
      </w:r>
    </w:p>
    <w:p w14:paraId="047E44C5" w14:textId="7777777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bCs/>
          <w:kern w:val="0"/>
          <w:sz w:val="24"/>
        </w:rPr>
        <w:t>3.</w:t>
      </w:r>
      <w:r>
        <w:rPr>
          <w:rFonts w:ascii="仿宋" w:eastAsia="仿宋" w:hAnsi="仿宋" w:cs="Arial"/>
          <w:b/>
          <w:bCs/>
          <w:kern w:val="0"/>
          <w:sz w:val="24"/>
        </w:rPr>
        <w:t>9</w:t>
      </w:r>
      <w:r>
        <w:rPr>
          <w:rFonts w:ascii="仿宋" w:eastAsia="仿宋" w:hAnsi="仿宋" w:cs="Arial" w:hint="eastAsia"/>
          <w:b/>
          <w:bCs/>
          <w:kern w:val="0"/>
          <w:sz w:val="24"/>
        </w:rPr>
        <w:t>.2随时报：</w:t>
      </w:r>
      <w:r>
        <w:rPr>
          <w:rFonts w:ascii="仿宋" w:eastAsia="仿宋" w:hAnsi="仿宋" w:cs="Arial" w:hint="eastAsia"/>
          <w:sz w:val="24"/>
        </w:rPr>
        <w:t>丙方在监管过程中可根据发现的重大问题，应在丙方知道该重大问题后24小时内出具相关书面意见，披露可能出现的影响项目运行顺利进行的重大事项，该内容包括但不限于发生重大影响工程进度的事项、项目管理失控或</w:t>
      </w:r>
      <w:r>
        <w:rPr>
          <w:rFonts w:ascii="仿宋" w:eastAsia="仿宋" w:hAnsi="仿宋" w:cs="Arial" w:hint="eastAsia"/>
          <w:sz w:val="24"/>
        </w:rPr>
        <w:lastRenderedPageBreak/>
        <w:t>主要合作人员出现重大变动、合同履行异常变化、乙方对外融资、负债等情况，乙方及其实际控制人其他融资情况、乙方发生合并、分立、破产、重组、变更注册资本、对外担保、负债等重大事项、项目或乙方发生重大法律诉讼事项等。</w:t>
      </w:r>
    </w:p>
    <w:p w14:paraId="7B20EEB0" w14:textId="77777777" w:rsidR="006B3D74" w:rsidRDefault="0052494C">
      <w:pPr>
        <w:adjustRightInd w:val="0"/>
        <w:snapToGrid w:val="0"/>
        <w:spacing w:beforeLines="20" w:before="62" w:beforeAutospacing="1" w:afterLines="20" w:after="62" w:afterAutospacing="1" w:line="400" w:lineRule="exact"/>
        <w:rPr>
          <w:rFonts w:ascii="仿宋" w:eastAsia="仿宋" w:hAnsi="仿宋" w:cs="Arial"/>
          <w:sz w:val="24"/>
        </w:rPr>
      </w:pPr>
      <w:r>
        <w:rPr>
          <w:rFonts w:ascii="仿宋" w:eastAsia="仿宋" w:hAnsi="仿宋" w:cs="Arial" w:hint="eastAsia"/>
          <w:b/>
          <w:bCs/>
          <w:kern w:val="0"/>
          <w:sz w:val="24"/>
        </w:rPr>
        <w:t>3.</w:t>
      </w:r>
      <w:r>
        <w:rPr>
          <w:rFonts w:ascii="仿宋" w:eastAsia="仿宋" w:hAnsi="仿宋" w:cs="Arial"/>
          <w:b/>
          <w:bCs/>
          <w:kern w:val="0"/>
          <w:sz w:val="24"/>
        </w:rPr>
        <w:t>9</w:t>
      </w:r>
      <w:r>
        <w:rPr>
          <w:rFonts w:ascii="仿宋" w:eastAsia="仿宋" w:hAnsi="仿宋" w:cs="Arial" w:hint="eastAsia"/>
          <w:b/>
          <w:bCs/>
          <w:kern w:val="0"/>
          <w:sz w:val="24"/>
        </w:rPr>
        <w:t>.3周报：</w:t>
      </w:r>
      <w:r>
        <w:rPr>
          <w:rFonts w:ascii="仿宋" w:eastAsia="仿宋" w:hAnsi="仿宋" w:cs="Arial" w:hint="eastAsia"/>
          <w:sz w:val="24"/>
        </w:rPr>
        <w:t>标的项目进入销售期后，丙方应于每周五向甲方提供周报，销售周报内容主要包括认筹、认购、草签、网签及回款情况及与销售计划的对比情况等。除此之外，丙方应密切关注乙方运营及开发情况，对于重大事件还需向甲方提供随时报。</w:t>
      </w:r>
    </w:p>
    <w:p w14:paraId="3971CDD3" w14:textId="77777777" w:rsidR="006B3D74" w:rsidRDefault="0052494C">
      <w:pPr>
        <w:adjustRightInd w:val="0"/>
        <w:snapToGrid w:val="0"/>
        <w:spacing w:beforeLines="20" w:before="62" w:beforeAutospacing="1" w:afterLines="20" w:after="62" w:afterAutospacing="1" w:line="400" w:lineRule="exact"/>
      </w:pPr>
      <w:r>
        <w:rPr>
          <w:rFonts w:ascii="仿宋" w:eastAsia="仿宋" w:hAnsi="仿宋" w:cs="Arial"/>
          <w:b/>
          <w:bCs/>
          <w:sz w:val="24"/>
        </w:rPr>
        <w:t>3.9.4</w:t>
      </w:r>
      <w:r>
        <w:rPr>
          <w:rFonts w:ascii="仿宋" w:eastAsia="仿宋" w:hAnsi="仿宋" w:cs="Arial" w:hint="eastAsia"/>
          <w:sz w:val="24"/>
        </w:rPr>
        <w:t>月报、随时报、周报中项目基础性信息需要乙方及时提供、密切合作为前提，监管人员应将周报、随时报以微信、电话、邮件等形式同时发送甲方及丙方。</w:t>
      </w:r>
    </w:p>
    <w:p w14:paraId="5DF1E31B" w14:textId="77777777" w:rsidR="006B3D74" w:rsidRDefault="0052494C">
      <w:pPr>
        <w:widowControl/>
        <w:spacing w:before="100" w:beforeAutospacing="1" w:after="100" w:afterAutospacing="1" w:line="400" w:lineRule="exact"/>
        <w:jc w:val="left"/>
        <w:rPr>
          <w:rFonts w:ascii="仿宋" w:eastAsia="仿宋" w:hAnsi="仿宋" w:cs="Arial"/>
          <w:b/>
          <w:kern w:val="0"/>
          <w:sz w:val="24"/>
        </w:rPr>
      </w:pPr>
      <w:r>
        <w:rPr>
          <w:rFonts w:ascii="仿宋" w:eastAsia="仿宋" w:hAnsi="仿宋" w:cs="Arial"/>
          <w:b/>
          <w:kern w:val="0"/>
          <w:sz w:val="24"/>
        </w:rPr>
        <w:t>4</w:t>
      </w:r>
      <w:r>
        <w:rPr>
          <w:rFonts w:ascii="仿宋" w:eastAsia="仿宋" w:hAnsi="仿宋" w:cs="Arial" w:hint="eastAsia"/>
          <w:b/>
          <w:kern w:val="0"/>
          <w:sz w:val="24"/>
        </w:rPr>
        <w:t>当事人权利义务</w:t>
      </w:r>
    </w:p>
    <w:p w14:paraId="23A25947"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b/>
          <w:kern w:val="0"/>
          <w:sz w:val="24"/>
        </w:rPr>
        <w:t>4.1</w:t>
      </w:r>
      <w:r>
        <w:rPr>
          <w:rFonts w:ascii="仿宋" w:eastAsia="仿宋" w:hAnsi="仿宋" w:cs="Arial" w:hint="eastAsia"/>
          <w:b/>
          <w:kern w:val="0"/>
          <w:sz w:val="24"/>
        </w:rPr>
        <w:t>甲方权利与义务</w:t>
      </w:r>
    </w:p>
    <w:p w14:paraId="2647C3CC" w14:textId="77777777" w:rsidR="006B3D74" w:rsidRDefault="0052494C">
      <w:pPr>
        <w:tabs>
          <w:tab w:val="left" w:pos="993"/>
        </w:tabs>
        <w:adjustRightInd w:val="0"/>
        <w:snapToGrid w:val="0"/>
        <w:spacing w:before="100" w:beforeAutospacing="1" w:after="100" w:afterAutospacing="1" w:line="400" w:lineRule="exact"/>
        <w:jc w:val="left"/>
        <w:rPr>
          <w:rFonts w:ascii="仿宋" w:eastAsia="仿宋" w:hAnsi="仿宋" w:cs="Arial"/>
          <w:sz w:val="24"/>
        </w:rPr>
      </w:pPr>
      <w:r>
        <w:rPr>
          <w:rFonts w:ascii="仿宋" w:eastAsia="仿宋" w:hAnsi="仿宋" w:cs="Arial"/>
          <w:b/>
          <w:kern w:val="0"/>
          <w:sz w:val="24"/>
        </w:rPr>
        <w:t>4.1.1</w:t>
      </w:r>
      <w:r>
        <w:rPr>
          <w:rFonts w:ascii="仿宋" w:eastAsia="仿宋" w:hAnsi="仿宋" w:cs="Arial" w:hint="eastAsia"/>
          <w:sz w:val="24"/>
        </w:rPr>
        <w:t>甲方有权依照本协议约定向乙方、丙方查询</w:t>
      </w:r>
      <w:r>
        <w:rPr>
          <w:rFonts w:ascii="仿宋" w:eastAsia="仿宋" w:hAnsi="仿宋" w:cs="Arial"/>
          <w:sz w:val="24"/>
        </w:rPr>
        <w:t>和</w:t>
      </w:r>
      <w:r>
        <w:rPr>
          <w:rFonts w:ascii="仿宋" w:eastAsia="仿宋" w:hAnsi="仿宋" w:cs="Arial" w:hint="eastAsia"/>
          <w:sz w:val="24"/>
        </w:rPr>
        <w:t>检查监管服务工作情况。</w:t>
      </w:r>
    </w:p>
    <w:p w14:paraId="2A2F3C22" w14:textId="77777777" w:rsidR="006B3D74" w:rsidRDefault="0052494C">
      <w:pPr>
        <w:tabs>
          <w:tab w:val="left" w:pos="993"/>
        </w:tabs>
        <w:adjustRightInd w:val="0"/>
        <w:snapToGrid w:val="0"/>
        <w:spacing w:before="100" w:beforeAutospacing="1" w:after="100" w:afterAutospacing="1" w:line="400" w:lineRule="exact"/>
        <w:jc w:val="left"/>
        <w:rPr>
          <w:rFonts w:ascii="仿宋" w:eastAsia="仿宋" w:hAnsi="仿宋" w:cs="Arial"/>
          <w:sz w:val="24"/>
        </w:rPr>
      </w:pPr>
      <w:r>
        <w:rPr>
          <w:rFonts w:ascii="仿宋" w:eastAsia="仿宋" w:hAnsi="仿宋" w:cs="Arial"/>
          <w:b/>
          <w:kern w:val="0"/>
          <w:sz w:val="24"/>
        </w:rPr>
        <w:t>4.1.2</w:t>
      </w:r>
      <w:r>
        <w:rPr>
          <w:rFonts w:ascii="仿宋" w:eastAsia="仿宋" w:hAnsi="仿宋" w:cs="Arial" w:hint="eastAsia"/>
          <w:sz w:val="24"/>
        </w:rPr>
        <w:t>甲方协调乙方应为丙方履行本协议约定的各项监督职责提供必要的便利和支持。</w:t>
      </w:r>
    </w:p>
    <w:p w14:paraId="7122A1B7" w14:textId="77777777" w:rsidR="006B3D74" w:rsidRDefault="0052494C">
      <w:pPr>
        <w:tabs>
          <w:tab w:val="left" w:pos="993"/>
        </w:tabs>
        <w:adjustRightInd w:val="0"/>
        <w:snapToGrid w:val="0"/>
        <w:spacing w:before="100" w:beforeAutospacing="1" w:after="100" w:afterAutospacing="1" w:line="400" w:lineRule="exact"/>
        <w:jc w:val="left"/>
        <w:rPr>
          <w:rFonts w:ascii="仿宋" w:eastAsia="仿宋" w:hAnsi="仿宋" w:cs="Arial"/>
          <w:sz w:val="24"/>
        </w:rPr>
      </w:pPr>
      <w:r>
        <w:rPr>
          <w:rFonts w:ascii="仿宋" w:eastAsia="仿宋" w:hAnsi="仿宋" w:cs="Arial"/>
          <w:b/>
          <w:kern w:val="0"/>
          <w:sz w:val="24"/>
        </w:rPr>
        <w:t>4.1.3</w:t>
      </w:r>
      <w:r>
        <w:rPr>
          <w:rFonts w:ascii="仿宋" w:eastAsia="仿宋" w:hAnsi="仿宋" w:cs="Arial" w:hint="eastAsia"/>
          <w:sz w:val="24"/>
        </w:rPr>
        <w:t>甲方审核/审批经乙方或丙方直接向</w:t>
      </w:r>
      <w:r>
        <w:rPr>
          <w:rFonts w:ascii="仿宋" w:eastAsia="仿宋" w:hAnsi="仿宋" w:cs="Arial"/>
          <w:sz w:val="24"/>
        </w:rPr>
        <w:t>其</w:t>
      </w:r>
      <w:r>
        <w:rPr>
          <w:rFonts w:ascii="仿宋" w:eastAsia="仿宋" w:hAnsi="仿宋" w:cs="Arial" w:hint="eastAsia"/>
          <w:sz w:val="24"/>
        </w:rPr>
        <w:t>提出的申请，经甲方书面批准后传达予丙方并作为其执行监管工作的依据和凭证。</w:t>
      </w:r>
    </w:p>
    <w:p w14:paraId="58A2E09E" w14:textId="77777777" w:rsidR="006B3D74" w:rsidRDefault="0052494C">
      <w:pPr>
        <w:tabs>
          <w:tab w:val="left" w:pos="993"/>
        </w:tabs>
        <w:adjustRightInd w:val="0"/>
        <w:snapToGrid w:val="0"/>
        <w:spacing w:before="100" w:beforeAutospacing="1" w:after="100" w:afterAutospacing="1" w:line="400" w:lineRule="exact"/>
        <w:jc w:val="left"/>
        <w:rPr>
          <w:rFonts w:ascii="仿宋" w:eastAsia="仿宋" w:hAnsi="仿宋" w:cs="Arial"/>
          <w:b/>
          <w:kern w:val="0"/>
          <w:sz w:val="24"/>
        </w:rPr>
      </w:pPr>
      <w:r>
        <w:rPr>
          <w:rFonts w:ascii="仿宋" w:eastAsia="仿宋" w:hAnsi="仿宋" w:cs="Arial"/>
          <w:b/>
          <w:kern w:val="0"/>
          <w:sz w:val="24"/>
        </w:rPr>
        <w:t>4.1.4</w:t>
      </w:r>
      <w:r>
        <w:rPr>
          <w:rFonts w:ascii="仿宋" w:eastAsia="仿宋" w:hAnsi="仿宋" w:cs="Arial" w:hint="eastAsia"/>
          <w:kern w:val="0"/>
          <w:sz w:val="24"/>
        </w:rPr>
        <w:t>甲方应按照本协议的约定按时、足额地向丙方支付监管服务费用。</w:t>
      </w:r>
    </w:p>
    <w:p w14:paraId="7B8FE00B" w14:textId="77777777" w:rsidR="006B3D74" w:rsidRDefault="0052494C">
      <w:pPr>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Pr>
          <w:rFonts w:ascii="仿宋" w:eastAsia="仿宋" w:hAnsi="仿宋" w:cs="Arial" w:hint="eastAsia"/>
          <w:b/>
          <w:kern w:val="0"/>
          <w:sz w:val="24"/>
        </w:rPr>
        <w:t>4.1.5</w:t>
      </w:r>
      <w:r>
        <w:rPr>
          <w:rFonts w:ascii="仿宋" w:eastAsia="仿宋" w:hAnsi="仿宋" w:cs="Arial" w:hint="eastAsia"/>
          <w:kern w:val="0"/>
          <w:sz w:val="24"/>
        </w:rPr>
        <w:t>乙方或其相关方违反与甲方签署的相关交易文件或违反承诺与保证等单方出具的文件，包括但不限于本协议等，甲方有权通知丙方拒绝乙方使用相关印鉴、证照、资金支付及销售</w:t>
      </w:r>
      <w:r>
        <w:rPr>
          <w:rFonts w:ascii="仿宋" w:eastAsia="仿宋" w:hAnsi="仿宋" w:cs="Arial"/>
          <w:kern w:val="0"/>
          <w:sz w:val="24"/>
        </w:rPr>
        <w:t>网签</w:t>
      </w:r>
      <w:r>
        <w:rPr>
          <w:rFonts w:ascii="仿宋" w:eastAsia="仿宋" w:hAnsi="仿宋" w:cs="Arial" w:hint="eastAsia"/>
          <w:kern w:val="0"/>
          <w:sz w:val="24"/>
        </w:rPr>
        <w:t>密钥的申请。</w:t>
      </w:r>
    </w:p>
    <w:p w14:paraId="5992ED3F" w14:textId="77777777" w:rsidR="006B3D74" w:rsidRDefault="0052494C">
      <w:pPr>
        <w:tabs>
          <w:tab w:val="left" w:pos="993"/>
        </w:tabs>
        <w:adjustRightInd w:val="0"/>
        <w:snapToGrid w:val="0"/>
        <w:spacing w:before="100" w:beforeAutospacing="1" w:after="100" w:afterAutospacing="1" w:line="400" w:lineRule="exact"/>
        <w:jc w:val="left"/>
        <w:rPr>
          <w:rFonts w:ascii="仿宋" w:eastAsia="仿宋" w:hAnsi="仿宋" w:cs="Arial"/>
          <w:bCs/>
          <w:kern w:val="0"/>
          <w:sz w:val="24"/>
        </w:rPr>
      </w:pPr>
      <w:r>
        <w:rPr>
          <w:rFonts w:ascii="仿宋" w:eastAsia="仿宋" w:hAnsi="仿宋" w:cs="Arial" w:hint="eastAsia"/>
          <w:b/>
          <w:kern w:val="0"/>
          <w:sz w:val="24"/>
        </w:rPr>
        <w:t>4.1.6</w:t>
      </w:r>
      <w:r>
        <w:rPr>
          <w:rFonts w:ascii="仿宋" w:eastAsia="仿宋" w:hAnsi="仿宋" w:cs="Arial" w:hint="eastAsia"/>
          <w:bCs/>
          <w:kern w:val="0"/>
          <w:sz w:val="24"/>
        </w:rPr>
        <w:t>甲方有权检查和不定期现场抽查由监管人员和丙方报送的重大事项和授权事项相关资料，检查月报、随时报等上报材料，检查其执行情况是否与实际情况或计划相符，如发现有任何风险隐患，甲方有权否决。</w:t>
      </w:r>
    </w:p>
    <w:p w14:paraId="74A46F69" w14:textId="77777777" w:rsidR="006B3D74" w:rsidRDefault="0052494C">
      <w:pPr>
        <w:tabs>
          <w:tab w:val="left" w:pos="993"/>
        </w:tabs>
        <w:adjustRightInd w:val="0"/>
        <w:snapToGrid w:val="0"/>
        <w:spacing w:before="100" w:beforeAutospacing="1" w:after="100" w:afterAutospacing="1" w:line="400" w:lineRule="exact"/>
        <w:jc w:val="left"/>
        <w:rPr>
          <w:rFonts w:ascii="仿宋" w:eastAsia="仿宋" w:hAnsi="仿宋" w:cs="Arial"/>
          <w:bCs/>
          <w:kern w:val="0"/>
          <w:sz w:val="24"/>
        </w:rPr>
      </w:pPr>
      <w:r>
        <w:rPr>
          <w:rFonts w:ascii="仿宋" w:eastAsia="仿宋" w:hAnsi="仿宋" w:cs="Arial" w:hint="eastAsia"/>
          <w:b/>
          <w:bCs/>
          <w:kern w:val="0"/>
          <w:sz w:val="24"/>
        </w:rPr>
        <w:t>4.1.7</w:t>
      </w:r>
      <w:r>
        <w:rPr>
          <w:rFonts w:ascii="仿宋" w:eastAsia="仿宋" w:hAnsi="仿宋" w:cs="Arial" w:hint="eastAsia"/>
          <w:bCs/>
          <w:kern w:val="0"/>
          <w:sz w:val="24"/>
        </w:rPr>
        <w:t>甲方有权履行本协议约定的其他权利。</w:t>
      </w:r>
    </w:p>
    <w:p w14:paraId="63531411"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b/>
          <w:kern w:val="0"/>
          <w:sz w:val="24"/>
        </w:rPr>
        <w:t>4.2</w:t>
      </w:r>
      <w:r>
        <w:rPr>
          <w:rFonts w:ascii="仿宋" w:eastAsia="仿宋" w:hAnsi="仿宋" w:cs="Arial" w:hint="eastAsia"/>
          <w:b/>
          <w:kern w:val="0"/>
          <w:sz w:val="24"/>
        </w:rPr>
        <w:t>乙方权利与义务</w:t>
      </w:r>
    </w:p>
    <w:p w14:paraId="0535B303"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Pr>
          <w:rFonts w:ascii="仿宋" w:eastAsia="仿宋" w:hAnsi="仿宋" w:cs="Arial"/>
          <w:b/>
          <w:kern w:val="0"/>
          <w:sz w:val="24"/>
        </w:rPr>
        <w:lastRenderedPageBreak/>
        <w:t>4.2.1</w:t>
      </w:r>
      <w:r>
        <w:rPr>
          <w:rFonts w:ascii="仿宋" w:eastAsia="仿宋" w:hAnsi="仿宋" w:cs="Arial" w:hint="eastAsia"/>
          <w:kern w:val="0"/>
          <w:sz w:val="24"/>
        </w:rPr>
        <w:t>乙方有权督促甲方、丙方对各项申请尽快批复。</w:t>
      </w:r>
      <w:r>
        <w:rPr>
          <w:rFonts w:ascii="仿宋" w:eastAsia="仿宋" w:hAnsi="仿宋" w:cs="Arial"/>
          <w:kern w:val="0"/>
          <w:sz w:val="24"/>
        </w:rPr>
        <w:t xml:space="preserve"> </w:t>
      </w:r>
    </w:p>
    <w:p w14:paraId="78211D9A" w14:textId="77777777" w:rsidR="006B3D74" w:rsidRDefault="0052494C">
      <w:pPr>
        <w:pStyle w:val="ab"/>
        <w:spacing w:before="100" w:beforeAutospacing="1" w:after="100" w:afterAutospacing="1" w:line="400" w:lineRule="exact"/>
        <w:jc w:val="left"/>
        <w:rPr>
          <w:rFonts w:ascii="仿宋" w:eastAsia="仿宋" w:hAnsi="仿宋" w:cs="Arial"/>
          <w:kern w:val="0"/>
          <w:sz w:val="24"/>
        </w:rPr>
      </w:pPr>
      <w:r>
        <w:rPr>
          <w:rFonts w:ascii="仿宋" w:eastAsia="仿宋" w:hAnsi="仿宋" w:cs="Arial"/>
          <w:bCs w:val="0"/>
          <w:kern w:val="0"/>
          <w:sz w:val="24"/>
          <w:szCs w:val="24"/>
        </w:rPr>
        <w:t>4.2.2</w:t>
      </w:r>
      <w:r>
        <w:rPr>
          <w:rFonts w:ascii="仿宋" w:eastAsia="仿宋" w:hAnsi="仿宋" w:cs="Arial" w:hint="eastAsia"/>
          <w:b w:val="0"/>
          <w:kern w:val="2"/>
          <w:sz w:val="24"/>
          <w:szCs w:val="24"/>
        </w:rPr>
        <w:t>乙方有义务按照交接确认单要求的格式提交乙方相关</w:t>
      </w:r>
      <w:r>
        <w:rPr>
          <w:rFonts w:ascii="仿宋" w:eastAsia="仿宋" w:hAnsi="仿宋" w:cs="Arial"/>
          <w:b w:val="0"/>
          <w:kern w:val="2"/>
          <w:sz w:val="24"/>
          <w:szCs w:val="24"/>
        </w:rPr>
        <w:t>负责人</w:t>
      </w:r>
      <w:r>
        <w:rPr>
          <w:rFonts w:ascii="仿宋" w:eastAsia="仿宋" w:hAnsi="仿宋" w:cs="Arial" w:hint="eastAsia"/>
          <w:b w:val="0"/>
          <w:kern w:val="2"/>
          <w:sz w:val="24"/>
          <w:szCs w:val="24"/>
        </w:rPr>
        <w:t>签名确认并加盖乙方公章的基本资料，并以交接确认单所列资料为本协议第三条所列监管内容的起始依据，未经甲方</w:t>
      </w:r>
      <w:r>
        <w:rPr>
          <w:rFonts w:ascii="仿宋" w:eastAsia="仿宋" w:hAnsi="仿宋" w:cs="Arial"/>
          <w:b w:val="0"/>
          <w:kern w:val="2"/>
          <w:sz w:val="24"/>
          <w:szCs w:val="24"/>
        </w:rPr>
        <w:t>同意</w:t>
      </w:r>
      <w:r>
        <w:rPr>
          <w:rFonts w:ascii="仿宋" w:eastAsia="仿宋" w:hAnsi="仿宋" w:cs="Arial" w:hint="eastAsia"/>
          <w:b w:val="0"/>
          <w:kern w:val="2"/>
          <w:sz w:val="24"/>
          <w:szCs w:val="24"/>
        </w:rPr>
        <w:t>不可更改。</w:t>
      </w:r>
    </w:p>
    <w:p w14:paraId="2979A0E5" w14:textId="0EF40090" w:rsidR="006B3D74" w:rsidRDefault="0052494C">
      <w:pPr>
        <w:widowControl/>
        <w:tabs>
          <w:tab w:val="left" w:pos="993"/>
        </w:tabs>
        <w:adjustRightInd w:val="0"/>
        <w:snapToGrid w:val="0"/>
        <w:spacing w:before="100" w:beforeAutospacing="1" w:after="100" w:afterAutospacing="1" w:line="400" w:lineRule="exact"/>
        <w:jc w:val="left"/>
        <w:rPr>
          <w:rFonts w:ascii="仿宋" w:eastAsia="仿宋" w:hAnsi="仿宋" w:cs="Arial"/>
          <w:b/>
          <w:bCs/>
          <w:sz w:val="24"/>
        </w:rPr>
      </w:pPr>
      <w:r>
        <w:rPr>
          <w:rFonts w:ascii="仿宋" w:eastAsia="仿宋" w:hAnsi="仿宋" w:cs="Arial"/>
          <w:b/>
          <w:kern w:val="0"/>
          <w:sz w:val="24"/>
        </w:rPr>
        <w:t>4.2.3</w:t>
      </w:r>
      <w:r>
        <w:rPr>
          <w:rFonts w:ascii="仿宋" w:eastAsia="仿宋" w:hAnsi="仿宋" w:cs="Arial" w:hint="eastAsia"/>
          <w:bCs/>
          <w:sz w:val="24"/>
        </w:rPr>
        <w:t>乙方应在</w:t>
      </w:r>
      <w:r>
        <w:rPr>
          <w:rFonts w:ascii="仿宋" w:eastAsia="仿宋" w:hAnsi="仿宋" w:cs="Arial"/>
          <w:bCs/>
          <w:sz w:val="24"/>
        </w:rPr>
        <w:t>2</w:t>
      </w:r>
      <w:r>
        <w:rPr>
          <w:rFonts w:ascii="仿宋" w:eastAsia="仿宋" w:hAnsi="仿宋" w:cs="Arial" w:hint="eastAsia"/>
          <w:bCs/>
          <w:sz w:val="24"/>
        </w:rPr>
        <w:t>个工作日内，就丙方以书面形式提交给乙方的一切事宜，</w:t>
      </w:r>
      <w:r w:rsidR="008C40BC">
        <w:rPr>
          <w:rFonts w:ascii="仿宋" w:eastAsia="仿宋" w:hAnsi="仿宋" w:cs="Arial" w:hint="eastAsia"/>
          <w:bCs/>
          <w:sz w:val="24"/>
        </w:rPr>
        <w:t>做出</w:t>
      </w:r>
      <w:r>
        <w:rPr>
          <w:rFonts w:ascii="仿宋" w:eastAsia="仿宋" w:hAnsi="仿宋" w:cs="Arial" w:hint="eastAsia"/>
          <w:bCs/>
          <w:sz w:val="24"/>
        </w:rPr>
        <w:t>书面决定和答复</w:t>
      </w:r>
      <w:r>
        <w:rPr>
          <w:rFonts w:ascii="仿宋" w:eastAsia="仿宋" w:hAnsi="仿宋" w:cs="Arial" w:hint="eastAsia"/>
          <w:b/>
          <w:bCs/>
          <w:sz w:val="24"/>
        </w:rPr>
        <w:t>。</w:t>
      </w:r>
    </w:p>
    <w:p w14:paraId="44D94529" w14:textId="7F6AE552" w:rsidR="005A6B38" w:rsidRPr="005A6B38" w:rsidRDefault="005A6B38" w:rsidP="005A6B38">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Pr>
          <w:rFonts w:ascii="仿宋" w:eastAsia="仿宋" w:hAnsi="仿宋" w:cs="Arial" w:hint="eastAsia"/>
          <w:kern w:val="0"/>
          <w:sz w:val="24"/>
        </w:rPr>
        <w:t>乙方应在2个工作日内，就出现的如下情况向甲方作出合理解释</w:t>
      </w:r>
      <w:r w:rsidRPr="005A6B38">
        <w:rPr>
          <w:rFonts w:ascii="仿宋" w:eastAsia="仿宋" w:hAnsi="仿宋" w:cs="Arial" w:hint="eastAsia"/>
          <w:kern w:val="0"/>
          <w:sz w:val="24"/>
        </w:rPr>
        <w:t>：</w:t>
      </w:r>
    </w:p>
    <w:p w14:paraId="5E3EFD00" w14:textId="2B90F465" w:rsidR="005A6B38" w:rsidRPr="005A6B38" w:rsidRDefault="005A6B38" w:rsidP="005A6B38">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Pr>
          <w:rFonts w:ascii="仿宋" w:eastAsia="仿宋" w:hAnsi="仿宋" w:cs="Arial" w:hint="eastAsia"/>
          <w:kern w:val="0"/>
          <w:sz w:val="24"/>
        </w:rPr>
        <w:t>1）</w:t>
      </w:r>
      <w:r w:rsidRPr="005A6B38">
        <w:rPr>
          <w:rFonts w:ascii="仿宋" w:eastAsia="仿宋" w:hAnsi="仿宋" w:cs="Arial" w:hint="eastAsia"/>
          <w:kern w:val="0"/>
          <w:sz w:val="24"/>
        </w:rPr>
        <w:t>变更主要营业范围、合并、分立、股权变更、增减资本、合资、联营、停产、歇业、注销登记、被吊销营业执照、被撤销、被查封、被申请破产、解散、清算等；</w:t>
      </w:r>
    </w:p>
    <w:p w14:paraId="317CD14D" w14:textId="4DC1C137" w:rsidR="005A6B38" w:rsidRPr="005A6B38" w:rsidRDefault="005A6B38" w:rsidP="005A6B38">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Pr>
          <w:rFonts w:ascii="仿宋" w:eastAsia="仿宋" w:hAnsi="仿宋" w:cs="Arial" w:hint="eastAsia"/>
          <w:kern w:val="0"/>
          <w:sz w:val="24"/>
        </w:rPr>
        <w:t>2）</w:t>
      </w:r>
      <w:r w:rsidRPr="005A6B38">
        <w:rPr>
          <w:rFonts w:ascii="仿宋" w:eastAsia="仿宋" w:hAnsi="仿宋" w:cs="Arial" w:hint="eastAsia"/>
          <w:kern w:val="0"/>
          <w:sz w:val="24"/>
        </w:rPr>
        <w:t>经营状况、财务状况严重恶化、可能涉及非法集资；</w:t>
      </w:r>
    </w:p>
    <w:p w14:paraId="1C764AD2" w14:textId="1B319E2E" w:rsidR="005A6B38" w:rsidRPr="005A6B38" w:rsidRDefault="005A6B38" w:rsidP="005A6B38">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Pr>
          <w:rFonts w:ascii="仿宋" w:eastAsia="仿宋" w:hAnsi="仿宋" w:cs="Arial" w:hint="eastAsia"/>
          <w:kern w:val="0"/>
          <w:sz w:val="24"/>
        </w:rPr>
        <w:t>3）</w:t>
      </w:r>
      <w:r w:rsidRPr="005A6B38">
        <w:rPr>
          <w:rFonts w:ascii="仿宋" w:eastAsia="仿宋" w:hAnsi="仿宋" w:cs="Arial" w:hint="eastAsia"/>
          <w:kern w:val="0"/>
          <w:sz w:val="24"/>
        </w:rPr>
        <w:t>涉及诉讼、仲裁、重大纠纷，或其他严重影响其社会声誉、履约能力等情形的；</w:t>
      </w:r>
    </w:p>
    <w:p w14:paraId="01211796" w14:textId="6CC0A5F3" w:rsidR="005A6B38" w:rsidRPr="005A6B38" w:rsidRDefault="005A6B38" w:rsidP="005A6B38">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Pr>
          <w:rFonts w:ascii="仿宋" w:eastAsia="仿宋" w:hAnsi="仿宋" w:cs="Arial" w:hint="eastAsia"/>
          <w:kern w:val="0"/>
          <w:sz w:val="24"/>
        </w:rPr>
        <w:t>4）</w:t>
      </w:r>
      <w:r w:rsidRPr="005A6B38">
        <w:rPr>
          <w:rFonts w:ascii="仿宋" w:eastAsia="仿宋" w:hAnsi="仿宋" w:cs="Arial" w:hint="eastAsia"/>
          <w:kern w:val="0"/>
          <w:sz w:val="24"/>
        </w:rPr>
        <w:t>法定代表人或主要负责人、实际控制人从事违法活动、婚姻情况变动、受到行政或刑事处罚、财务状况重大不利变化、涉及诉讼、仲裁、重大纠纷等情形；</w:t>
      </w:r>
    </w:p>
    <w:p w14:paraId="6D9278EE" w14:textId="283D9F05" w:rsidR="005A6B38" w:rsidRPr="005A6B38" w:rsidRDefault="005A6B38" w:rsidP="005A6B38">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Pr>
          <w:rFonts w:ascii="仿宋" w:eastAsia="仿宋" w:hAnsi="仿宋" w:cs="Arial" w:hint="eastAsia"/>
          <w:kern w:val="0"/>
          <w:sz w:val="24"/>
        </w:rPr>
        <w:t>5）</w:t>
      </w:r>
      <w:r w:rsidRPr="005A6B38">
        <w:rPr>
          <w:rFonts w:ascii="仿宋" w:eastAsia="仿宋" w:hAnsi="仿宋" w:cs="Arial" w:hint="eastAsia"/>
          <w:kern w:val="0"/>
          <w:sz w:val="24"/>
        </w:rPr>
        <w:t>司法机关、监管部门等进行立案调查从而严重影响丙方的履约能力，或其他严重影响丙方商业信誉、履约能力等情形；</w:t>
      </w:r>
    </w:p>
    <w:p w14:paraId="3182E788" w14:textId="0688FE8A" w:rsidR="005A6B38" w:rsidRDefault="005A6B38" w:rsidP="005A6B38">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Pr>
          <w:rFonts w:ascii="仿宋" w:eastAsia="仿宋" w:hAnsi="仿宋" w:cs="Arial" w:hint="eastAsia"/>
          <w:kern w:val="0"/>
          <w:sz w:val="24"/>
        </w:rPr>
        <w:t>6）</w:t>
      </w:r>
      <w:r w:rsidRPr="005A6B38">
        <w:rPr>
          <w:rFonts w:ascii="仿宋" w:eastAsia="仿宋" w:hAnsi="仿宋" w:cs="Arial" w:hint="eastAsia"/>
          <w:kern w:val="0"/>
          <w:sz w:val="24"/>
        </w:rPr>
        <w:t>项目公司设置的上述任一考核指标（工程进度、经营成本、销售进度）不达标且中粮信托认为应提前结束信托计划的。</w:t>
      </w:r>
    </w:p>
    <w:p w14:paraId="3A1E4616" w14:textId="77777777" w:rsidR="006B3D74" w:rsidRDefault="0052494C">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Pr>
          <w:rFonts w:ascii="仿宋" w:eastAsia="仿宋" w:hAnsi="仿宋" w:cs="Arial"/>
          <w:b/>
          <w:kern w:val="0"/>
          <w:sz w:val="24"/>
        </w:rPr>
        <w:t>4.2.4</w:t>
      </w:r>
      <w:r>
        <w:rPr>
          <w:rFonts w:ascii="仿宋" w:eastAsia="仿宋" w:hAnsi="仿宋" w:cs="Arial" w:hint="eastAsia"/>
          <w:kern w:val="0"/>
          <w:sz w:val="24"/>
        </w:rPr>
        <w:t>乙方应负责向其内部各职能部门明确丙方的工作性质和身份，并要求其为丙方工作提供支持与配合。</w:t>
      </w:r>
    </w:p>
    <w:p w14:paraId="36738C1D"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Pr>
          <w:rFonts w:ascii="仿宋" w:eastAsia="仿宋" w:hAnsi="仿宋" w:cs="Arial"/>
          <w:b/>
          <w:kern w:val="0"/>
          <w:sz w:val="24"/>
        </w:rPr>
        <w:t>4.2.5</w:t>
      </w:r>
      <w:r>
        <w:rPr>
          <w:rFonts w:ascii="仿宋" w:eastAsia="仿宋" w:hAnsi="仿宋" w:cs="Arial" w:hint="eastAsia"/>
          <w:kern w:val="0"/>
          <w:sz w:val="24"/>
        </w:rPr>
        <w:t>在本协议履行期间，乙方接受甲方</w:t>
      </w:r>
      <w:r>
        <w:rPr>
          <w:rFonts w:ascii="仿宋" w:eastAsia="仿宋" w:hAnsi="仿宋" w:cs="Arial"/>
          <w:kern w:val="0"/>
          <w:sz w:val="24"/>
        </w:rPr>
        <w:t>和</w:t>
      </w:r>
      <w:r>
        <w:rPr>
          <w:rFonts w:ascii="仿宋" w:eastAsia="仿宋" w:hAnsi="仿宋" w:cs="Arial" w:hint="eastAsia"/>
          <w:kern w:val="0"/>
          <w:sz w:val="24"/>
        </w:rPr>
        <w:t>丙方对第三条所列内容进行监督，并根据第三条所列要求配合甲方和丙方的监管工作，及时提供符合要求的相关资料、回复甲方</w:t>
      </w:r>
      <w:r>
        <w:rPr>
          <w:rFonts w:ascii="仿宋" w:eastAsia="仿宋" w:hAnsi="仿宋" w:cs="Arial"/>
          <w:kern w:val="0"/>
          <w:sz w:val="24"/>
        </w:rPr>
        <w:t>和</w:t>
      </w:r>
      <w:r>
        <w:rPr>
          <w:rFonts w:ascii="仿宋" w:eastAsia="仿宋" w:hAnsi="仿宋" w:cs="Arial" w:hint="eastAsia"/>
          <w:kern w:val="0"/>
          <w:sz w:val="24"/>
        </w:rPr>
        <w:t>丙方提出的问题。</w:t>
      </w:r>
    </w:p>
    <w:p w14:paraId="09D31160"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Pr>
          <w:rFonts w:ascii="仿宋" w:eastAsia="仿宋" w:hAnsi="仿宋" w:cs="Arial"/>
          <w:b/>
          <w:kern w:val="0"/>
          <w:sz w:val="24"/>
        </w:rPr>
        <w:lastRenderedPageBreak/>
        <w:t>4.2.6</w:t>
      </w:r>
      <w:r>
        <w:rPr>
          <w:rFonts w:ascii="仿宋" w:eastAsia="仿宋" w:hAnsi="仿宋" w:cs="Arial" w:hint="eastAsia"/>
          <w:kern w:val="0"/>
          <w:sz w:val="24"/>
        </w:rPr>
        <w:t>乙方应积极配合甲方</w:t>
      </w:r>
      <w:r>
        <w:rPr>
          <w:rFonts w:ascii="仿宋" w:eastAsia="仿宋" w:hAnsi="仿宋" w:cs="Arial"/>
          <w:kern w:val="0"/>
          <w:sz w:val="24"/>
        </w:rPr>
        <w:t>和</w:t>
      </w:r>
      <w:r>
        <w:rPr>
          <w:rFonts w:ascii="仿宋" w:eastAsia="仿宋" w:hAnsi="仿宋" w:cs="Arial" w:hint="eastAsia"/>
          <w:kern w:val="0"/>
          <w:sz w:val="24"/>
        </w:rPr>
        <w:t>丙方的监管工作，为丙方顺利开展工作免费提供必要的办公场地、设备和其他一切必要的便利和支持。</w:t>
      </w:r>
    </w:p>
    <w:p w14:paraId="014E4561"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Pr>
          <w:rFonts w:ascii="仿宋" w:eastAsia="仿宋" w:hAnsi="仿宋" w:cs="Arial"/>
          <w:b/>
          <w:kern w:val="0"/>
          <w:sz w:val="24"/>
        </w:rPr>
        <w:t>4.2.7</w:t>
      </w:r>
      <w:r>
        <w:rPr>
          <w:rFonts w:ascii="仿宋" w:eastAsia="仿宋" w:hAnsi="仿宋" w:cs="Arial" w:hint="eastAsia"/>
          <w:kern w:val="0"/>
          <w:sz w:val="24"/>
        </w:rPr>
        <w:t>乙方应对所提供所有资料与信息的真实性、合法性、完整性和有效性负责。</w:t>
      </w:r>
    </w:p>
    <w:p w14:paraId="32C841E0" w14:textId="77777777" w:rsidR="006B3D74" w:rsidRDefault="0052494C">
      <w:pPr>
        <w:tabs>
          <w:tab w:val="left" w:pos="993"/>
        </w:tabs>
        <w:adjustRightInd w:val="0"/>
        <w:snapToGrid w:val="0"/>
        <w:spacing w:before="100" w:beforeAutospacing="1" w:after="100" w:afterAutospacing="1" w:line="400" w:lineRule="exact"/>
        <w:jc w:val="left"/>
        <w:rPr>
          <w:rFonts w:ascii="仿宋" w:eastAsia="仿宋" w:hAnsi="仿宋" w:cs="Arial"/>
          <w:sz w:val="24"/>
        </w:rPr>
      </w:pPr>
      <w:r>
        <w:rPr>
          <w:rFonts w:ascii="仿宋" w:eastAsia="仿宋" w:hAnsi="仿宋" w:cs="Arial" w:hint="eastAsia"/>
          <w:b/>
          <w:kern w:val="0"/>
          <w:sz w:val="24"/>
        </w:rPr>
        <w:t>4.</w:t>
      </w:r>
      <w:r>
        <w:rPr>
          <w:rFonts w:ascii="仿宋" w:eastAsia="仿宋" w:hAnsi="仿宋" w:cs="Arial"/>
          <w:b/>
          <w:kern w:val="0"/>
          <w:sz w:val="24"/>
        </w:rPr>
        <w:t>2.8</w:t>
      </w:r>
      <w:r>
        <w:rPr>
          <w:rFonts w:ascii="仿宋" w:eastAsia="仿宋" w:hAnsi="仿宋" w:cs="Arial"/>
          <w:kern w:val="0"/>
          <w:sz w:val="24"/>
        </w:rPr>
        <w:t xml:space="preserve"> </w:t>
      </w:r>
      <w:r>
        <w:rPr>
          <w:rFonts w:ascii="仿宋" w:eastAsia="仿宋" w:hAnsi="仿宋" w:cs="Arial" w:hint="eastAsia"/>
          <w:sz w:val="24"/>
        </w:rPr>
        <w:t>乙方应将乙方股东决定/股东会决议、董事会决议、监事决定等内部决议文件及时告知甲方、丙方知晓。</w:t>
      </w:r>
    </w:p>
    <w:p w14:paraId="47940B96"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bCs/>
          <w:sz w:val="24"/>
        </w:rPr>
        <w:t>4.2.9</w:t>
      </w:r>
      <w:r>
        <w:rPr>
          <w:rFonts w:ascii="仿宋" w:eastAsia="仿宋" w:hAnsi="仿宋" w:cs="Arial" w:hint="eastAsia"/>
          <w:sz w:val="24"/>
        </w:rPr>
        <w:t>乙方应保证丙方派驻现场监管人员在项目地的劳动强度和劳动时间符合《中华人民共和国劳动法》要求，不得强制或变相要求监管人员节假日加班或超合法小时工作，不得以暴力、威胁或其他强制方法强迫监管人员劳动。</w:t>
      </w:r>
    </w:p>
    <w:p w14:paraId="158D5D56"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sz w:val="24"/>
        </w:rPr>
        <w:t>4.2.10</w:t>
      </w:r>
      <w:r>
        <w:rPr>
          <w:rFonts w:ascii="仿宋" w:eastAsia="仿宋" w:hAnsi="仿宋" w:cs="Arial" w:hint="eastAsia"/>
          <w:sz w:val="24"/>
        </w:rPr>
        <w:t>乙方同意接受丙方的工作模式，并在提供监管服务阶段及时提供必要的相关资料（包括但不限于电子、纸质、口头信息等），协助丙方顺利开展监管服务工作。</w:t>
      </w:r>
    </w:p>
    <w:p w14:paraId="6B427452" w14:textId="77777777" w:rsidR="006B3D74" w:rsidRDefault="0052494C">
      <w:pPr>
        <w:tabs>
          <w:tab w:val="left" w:pos="993"/>
        </w:tabs>
        <w:adjustRightInd w:val="0"/>
        <w:snapToGrid w:val="0"/>
        <w:spacing w:before="100" w:beforeAutospacing="1" w:after="100" w:afterAutospacing="1" w:line="400" w:lineRule="exact"/>
        <w:jc w:val="left"/>
        <w:rPr>
          <w:rFonts w:ascii="仿宋" w:eastAsia="仿宋" w:hAnsi="仿宋" w:cs="Arial"/>
          <w:sz w:val="24"/>
        </w:rPr>
      </w:pPr>
      <w:r>
        <w:rPr>
          <w:rFonts w:ascii="仿宋" w:eastAsia="仿宋" w:hAnsi="仿宋" w:cs="Arial" w:hint="eastAsia"/>
          <w:b/>
          <w:sz w:val="24"/>
        </w:rPr>
        <w:t>4.2.11</w:t>
      </w:r>
      <w:r>
        <w:rPr>
          <w:rFonts w:ascii="仿宋" w:eastAsia="仿宋" w:hAnsi="仿宋" w:cs="Arial" w:hint="eastAsia"/>
          <w:sz w:val="24"/>
        </w:rPr>
        <w:t>乙方应履行本协议约定的其他义务。</w:t>
      </w:r>
    </w:p>
    <w:p w14:paraId="6F7563F3"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b/>
          <w:kern w:val="0"/>
          <w:sz w:val="24"/>
        </w:rPr>
        <w:t>4.3</w:t>
      </w:r>
      <w:r>
        <w:rPr>
          <w:rFonts w:ascii="仿宋" w:eastAsia="仿宋" w:hAnsi="仿宋" w:cs="Arial" w:hint="eastAsia"/>
          <w:b/>
          <w:kern w:val="0"/>
          <w:sz w:val="24"/>
        </w:rPr>
        <w:t>丙方权利与义务</w:t>
      </w:r>
    </w:p>
    <w:p w14:paraId="05884C5B"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4.3.1</w:t>
      </w:r>
      <w:r>
        <w:rPr>
          <w:rFonts w:ascii="仿宋" w:eastAsia="仿宋" w:hAnsi="仿宋" w:cs="Arial" w:hint="eastAsia"/>
          <w:kern w:val="0"/>
          <w:sz w:val="24"/>
        </w:rPr>
        <w:t>甲方无正当理由拒绝或逾期超过1</w:t>
      </w:r>
      <w:r>
        <w:rPr>
          <w:rFonts w:ascii="仿宋" w:eastAsia="仿宋" w:hAnsi="仿宋" w:cs="Arial"/>
          <w:kern w:val="0"/>
          <w:sz w:val="24"/>
        </w:rPr>
        <w:t>0</w:t>
      </w:r>
      <w:r>
        <w:rPr>
          <w:rFonts w:ascii="仿宋" w:eastAsia="仿宋" w:hAnsi="仿宋" w:cs="Arial" w:hint="eastAsia"/>
          <w:kern w:val="0"/>
          <w:sz w:val="24"/>
        </w:rPr>
        <w:t>工作日未向丙方支付应付</w:t>
      </w:r>
      <w:r>
        <w:rPr>
          <w:rFonts w:ascii="仿宋" w:eastAsia="仿宋" w:hAnsi="仿宋" w:cs="Arial"/>
          <w:kern w:val="0"/>
          <w:sz w:val="24"/>
        </w:rPr>
        <w:t>的</w:t>
      </w:r>
      <w:r>
        <w:rPr>
          <w:rFonts w:ascii="仿宋" w:eastAsia="仿宋" w:hAnsi="仿宋" w:cs="Arial" w:hint="eastAsia"/>
          <w:kern w:val="0"/>
          <w:sz w:val="24"/>
        </w:rPr>
        <w:t>各期监管服务费用的，丙方有权停</w:t>
      </w:r>
      <w:r>
        <w:rPr>
          <w:rFonts w:ascii="仿宋" w:eastAsia="仿宋" w:hAnsi="仿宋" w:cs="Arial" w:hint="eastAsia"/>
          <w:sz w:val="24"/>
        </w:rPr>
        <w:t xml:space="preserve">止提供监管服务工作并终止本协议。 </w:t>
      </w:r>
    </w:p>
    <w:p w14:paraId="58E5E1E6"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4.3.2</w:t>
      </w:r>
      <w:r>
        <w:rPr>
          <w:rFonts w:ascii="仿宋" w:eastAsia="仿宋" w:hAnsi="仿宋" w:cs="Arial" w:hint="eastAsia"/>
          <w:sz w:val="24"/>
        </w:rPr>
        <w:t>为保障本协议履行的可行性，丙方有权利了解首次监管交接日之前的甲方、乙方等与监管服务内容有关的相关情况、签署的相关协议等。</w:t>
      </w:r>
    </w:p>
    <w:p w14:paraId="06182028"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4.3.3</w:t>
      </w:r>
      <w:r>
        <w:rPr>
          <w:rFonts w:ascii="仿宋" w:eastAsia="仿宋" w:hAnsi="仿宋" w:cs="Arial" w:hint="eastAsia"/>
          <w:kern w:val="0"/>
          <w:sz w:val="24"/>
        </w:rPr>
        <w:t>丙方应当</w:t>
      </w:r>
      <w:r>
        <w:rPr>
          <w:rFonts w:ascii="仿宋" w:eastAsia="仿宋" w:hAnsi="仿宋" w:cs="Arial"/>
          <w:kern w:val="0"/>
          <w:sz w:val="24"/>
        </w:rPr>
        <w:t>根据本协议对乙方</w:t>
      </w:r>
      <w:r>
        <w:rPr>
          <w:rFonts w:ascii="仿宋" w:eastAsia="仿宋" w:hAnsi="仿宋" w:cs="Arial" w:hint="eastAsia"/>
          <w:kern w:val="0"/>
          <w:sz w:val="24"/>
        </w:rPr>
        <w:t>印签</w:t>
      </w:r>
      <w:r>
        <w:rPr>
          <w:rFonts w:ascii="仿宋" w:eastAsia="仿宋" w:hAnsi="仿宋" w:cs="Arial"/>
          <w:kern w:val="0"/>
          <w:sz w:val="24"/>
        </w:rPr>
        <w:t>、证照</w:t>
      </w:r>
      <w:r>
        <w:rPr>
          <w:rFonts w:ascii="仿宋" w:eastAsia="仿宋" w:hAnsi="仿宋" w:cs="Arial" w:hint="eastAsia"/>
          <w:kern w:val="0"/>
          <w:sz w:val="24"/>
        </w:rPr>
        <w:t>、密钥使用情况及项目工程施工进度、开发</w:t>
      </w:r>
      <w:r>
        <w:rPr>
          <w:rFonts w:ascii="仿宋" w:eastAsia="仿宋" w:hAnsi="仿宋" w:cs="Arial"/>
          <w:kern w:val="0"/>
          <w:sz w:val="24"/>
        </w:rPr>
        <w:t>建设</w:t>
      </w:r>
      <w:r>
        <w:rPr>
          <w:rFonts w:ascii="仿宋" w:eastAsia="仿宋" w:hAnsi="仿宋" w:cs="Arial" w:hint="eastAsia"/>
          <w:kern w:val="0"/>
          <w:sz w:val="24"/>
        </w:rPr>
        <w:t>情况、项目销售、乙方财务</w:t>
      </w:r>
      <w:r>
        <w:rPr>
          <w:rFonts w:ascii="仿宋" w:eastAsia="仿宋" w:hAnsi="仿宋" w:cs="Arial"/>
          <w:kern w:val="0"/>
          <w:sz w:val="24"/>
        </w:rPr>
        <w:t>等情况进行</w:t>
      </w:r>
      <w:r>
        <w:rPr>
          <w:rFonts w:ascii="仿宋" w:eastAsia="仿宋" w:hAnsi="仿宋" w:cs="Arial" w:hint="eastAsia"/>
          <w:kern w:val="0"/>
          <w:sz w:val="24"/>
        </w:rPr>
        <w:t>监管。</w:t>
      </w:r>
    </w:p>
    <w:p w14:paraId="66964BB6" w14:textId="77777777" w:rsidR="006B3D74" w:rsidRDefault="0052494C">
      <w:pPr>
        <w:tabs>
          <w:tab w:val="left" w:pos="993"/>
        </w:tabs>
        <w:adjustRightInd w:val="0"/>
        <w:snapToGrid w:val="0"/>
        <w:spacing w:before="100" w:beforeAutospacing="1" w:after="100" w:afterAutospacing="1" w:line="400" w:lineRule="exact"/>
        <w:jc w:val="left"/>
        <w:rPr>
          <w:rFonts w:ascii="仿宋" w:eastAsia="仿宋" w:hAnsi="仿宋" w:cs="Arial"/>
          <w:sz w:val="24"/>
        </w:rPr>
      </w:pPr>
      <w:r>
        <w:rPr>
          <w:rFonts w:ascii="仿宋" w:eastAsia="仿宋" w:hAnsi="仿宋" w:cs="Arial"/>
          <w:b/>
          <w:kern w:val="0"/>
          <w:sz w:val="24"/>
        </w:rPr>
        <w:t>4.3.4</w:t>
      </w:r>
      <w:r>
        <w:rPr>
          <w:rFonts w:ascii="仿宋" w:eastAsia="仿宋" w:hAnsi="仿宋" w:cs="Arial" w:hint="eastAsia"/>
          <w:sz w:val="24"/>
        </w:rPr>
        <w:t>乙方向丙方提供的资料、有关问题等，丙方有权进行核对或查问，同时应将此情况与可能产生的影响及时书面通知甲方。</w:t>
      </w:r>
    </w:p>
    <w:p w14:paraId="2EE37343"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4.3.5</w:t>
      </w:r>
      <w:r>
        <w:rPr>
          <w:rFonts w:ascii="仿宋" w:eastAsia="仿宋" w:hAnsi="仿宋" w:cs="Arial" w:hint="eastAsia"/>
          <w:sz w:val="24"/>
        </w:rPr>
        <w:t>根据甲方授权，丙方有权参加乙方运营过程中召开的各项会议，如：股东会、董事会、周（月）例会、监理例会、招投标会议等，并要求乙方提供与会议有关的纪要、记录、</w:t>
      </w:r>
      <w:r>
        <w:rPr>
          <w:rFonts w:ascii="仿宋" w:eastAsia="仿宋" w:hAnsi="仿宋" w:cs="Arial"/>
          <w:sz w:val="24"/>
        </w:rPr>
        <w:t>决议</w:t>
      </w:r>
      <w:r>
        <w:rPr>
          <w:rFonts w:ascii="仿宋" w:eastAsia="仿宋" w:hAnsi="仿宋" w:cs="Arial" w:hint="eastAsia"/>
          <w:sz w:val="24"/>
        </w:rPr>
        <w:t>等文件；有权查看乙方财务账簿及原始单据、销售台账、销售合同、网签信息、发票收据等相关资料；有权查看项目现场。</w:t>
      </w:r>
    </w:p>
    <w:p w14:paraId="66C9ABA0"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4.3.</w:t>
      </w:r>
      <w:r>
        <w:rPr>
          <w:rFonts w:ascii="仿宋" w:eastAsia="仿宋" w:hAnsi="仿宋" w:cs="Arial" w:hint="eastAsia"/>
          <w:b/>
          <w:kern w:val="0"/>
          <w:sz w:val="24"/>
        </w:rPr>
        <w:t>6</w:t>
      </w:r>
      <w:r>
        <w:rPr>
          <w:rFonts w:ascii="仿宋" w:eastAsia="仿宋" w:hAnsi="仿宋" w:cs="Arial" w:hint="eastAsia"/>
          <w:sz w:val="24"/>
        </w:rPr>
        <w:t>丙方有义务积极配合乙方的正常合法工作，并对其提出的申请及时进行处</w:t>
      </w:r>
      <w:r>
        <w:rPr>
          <w:rFonts w:ascii="仿宋" w:eastAsia="仿宋" w:hAnsi="仿宋" w:cs="Arial" w:hint="eastAsia"/>
          <w:sz w:val="24"/>
        </w:rPr>
        <w:lastRenderedPageBreak/>
        <w:t>理，不得无故拖延。</w:t>
      </w:r>
    </w:p>
    <w:p w14:paraId="61CA149B"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4.3.</w:t>
      </w:r>
      <w:r>
        <w:rPr>
          <w:rFonts w:ascii="仿宋" w:eastAsia="仿宋" w:hAnsi="仿宋" w:cs="Arial" w:hint="eastAsia"/>
          <w:b/>
          <w:kern w:val="0"/>
          <w:sz w:val="24"/>
        </w:rPr>
        <w:t>7</w:t>
      </w:r>
      <w:r>
        <w:rPr>
          <w:rFonts w:ascii="仿宋" w:eastAsia="仿宋" w:hAnsi="仿宋" w:cs="Arial" w:hint="eastAsia"/>
          <w:sz w:val="24"/>
        </w:rPr>
        <w:t>丙方在监管服务过程中，获取的关于乙方及其项目的任何资料或者商业秘密，在得到甲方、乙方同意前，需对其他任何第三方进行保密。</w:t>
      </w:r>
    </w:p>
    <w:p w14:paraId="20856556"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sz w:val="24"/>
        </w:rPr>
        <w:t>4.3.8</w:t>
      </w:r>
      <w:r>
        <w:rPr>
          <w:rFonts w:ascii="仿宋" w:eastAsia="仿宋" w:hAnsi="仿宋" w:cs="Arial" w:hint="eastAsia"/>
          <w:sz w:val="24"/>
        </w:rPr>
        <w:t>丙方</w:t>
      </w:r>
      <w:r>
        <w:rPr>
          <w:rFonts w:ascii="仿宋" w:eastAsia="仿宋" w:hAnsi="仿宋" w:cs="Arial"/>
          <w:sz w:val="24"/>
        </w:rPr>
        <w:t>应亲自</w:t>
      </w:r>
      <w:r>
        <w:rPr>
          <w:rFonts w:ascii="仿宋" w:eastAsia="仿宋" w:hAnsi="仿宋" w:cs="Arial" w:hint="eastAsia"/>
          <w:sz w:val="24"/>
        </w:rPr>
        <w:t>履行</w:t>
      </w:r>
      <w:r>
        <w:rPr>
          <w:rFonts w:ascii="仿宋" w:eastAsia="仿宋" w:hAnsi="仿宋" w:cs="Arial"/>
          <w:sz w:val="24"/>
        </w:rPr>
        <w:t>本协议项下监管义务，</w:t>
      </w:r>
      <w:r>
        <w:rPr>
          <w:rFonts w:ascii="仿宋" w:eastAsia="仿宋" w:hAnsi="仿宋" w:cs="Arial" w:hint="eastAsia"/>
          <w:sz w:val="24"/>
        </w:rPr>
        <w:t>未经委托人的同意，或非因情况紧急为了委托人的利益之</w:t>
      </w:r>
      <w:r>
        <w:rPr>
          <w:rFonts w:ascii="仿宋" w:eastAsia="仿宋" w:hAnsi="仿宋" w:cs="Arial"/>
          <w:sz w:val="24"/>
        </w:rPr>
        <w:t>情形，丙方不得将</w:t>
      </w:r>
      <w:r>
        <w:rPr>
          <w:rFonts w:ascii="仿宋" w:eastAsia="仿宋" w:hAnsi="仿宋" w:cs="Arial" w:hint="eastAsia"/>
          <w:sz w:val="24"/>
        </w:rPr>
        <w:t>其</w:t>
      </w:r>
      <w:r>
        <w:rPr>
          <w:rFonts w:ascii="仿宋" w:eastAsia="仿宋" w:hAnsi="仿宋" w:cs="Arial"/>
          <w:sz w:val="24"/>
        </w:rPr>
        <w:t>本</w:t>
      </w:r>
      <w:r>
        <w:rPr>
          <w:rFonts w:ascii="仿宋" w:eastAsia="仿宋" w:hAnsi="仿宋" w:cs="Arial" w:hint="eastAsia"/>
          <w:sz w:val="24"/>
        </w:rPr>
        <w:t>协议</w:t>
      </w:r>
      <w:r>
        <w:rPr>
          <w:rFonts w:ascii="仿宋" w:eastAsia="仿宋" w:hAnsi="仿宋" w:cs="Arial"/>
          <w:sz w:val="24"/>
        </w:rPr>
        <w:t>项下的</w:t>
      </w:r>
      <w:r>
        <w:rPr>
          <w:rFonts w:ascii="仿宋" w:eastAsia="仿宋" w:hAnsi="仿宋" w:cs="Arial" w:hint="eastAsia"/>
          <w:sz w:val="24"/>
        </w:rPr>
        <w:t>监管</w:t>
      </w:r>
      <w:r>
        <w:rPr>
          <w:rFonts w:ascii="仿宋" w:eastAsia="仿宋" w:hAnsi="仿宋" w:cs="Arial"/>
          <w:sz w:val="24"/>
        </w:rPr>
        <w:t>义务转与任何第三方。</w:t>
      </w:r>
    </w:p>
    <w:p w14:paraId="388D64B7"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bCs/>
          <w:sz w:val="24"/>
        </w:rPr>
        <w:t>4.3.9</w:t>
      </w:r>
      <w:r>
        <w:rPr>
          <w:rFonts w:ascii="仿宋" w:eastAsia="仿宋" w:hAnsi="仿宋" w:cs="Arial" w:hint="eastAsia"/>
          <w:sz w:val="24"/>
        </w:rPr>
        <w:t>丙方对不符合规定的印鉴证照密钥的使用申请有权拒绝执行，对需要经过甲方审批同意的印鉴证照密钥的使用应事前取得甲方的审批同意。丙方应对授权审批事项负责，若因监管不力致使甲方利益损失的，应向甲方赔偿因此造成的损失。</w:t>
      </w:r>
    </w:p>
    <w:p w14:paraId="235D9D78" w14:textId="77777777" w:rsidR="006B3D74" w:rsidRDefault="0052494C">
      <w:pPr>
        <w:tabs>
          <w:tab w:val="left" w:pos="993"/>
        </w:tabs>
        <w:adjustRightInd w:val="0"/>
        <w:snapToGrid w:val="0"/>
        <w:spacing w:before="100" w:beforeAutospacing="1" w:after="100" w:afterAutospacing="1" w:line="400" w:lineRule="exact"/>
        <w:jc w:val="left"/>
        <w:rPr>
          <w:rFonts w:ascii="仿宋" w:eastAsia="仿宋" w:hAnsi="仿宋" w:cs="Arial"/>
          <w:sz w:val="24"/>
        </w:rPr>
      </w:pPr>
      <w:r>
        <w:rPr>
          <w:rFonts w:ascii="仿宋" w:eastAsia="仿宋" w:hAnsi="仿宋" w:cs="Arial" w:hint="eastAsia"/>
          <w:b/>
          <w:sz w:val="24"/>
        </w:rPr>
        <w:t>4.3.10</w:t>
      </w:r>
      <w:r>
        <w:rPr>
          <w:rFonts w:ascii="仿宋" w:eastAsia="仿宋" w:hAnsi="仿宋" w:cs="Arial" w:hint="eastAsia"/>
          <w:sz w:val="24"/>
        </w:rPr>
        <w:t>丙方应履行本协议约定的其他义务。</w:t>
      </w:r>
    </w:p>
    <w:p w14:paraId="596EC807" w14:textId="77777777" w:rsidR="006B3D74" w:rsidRDefault="0052494C">
      <w:pPr>
        <w:widowControl/>
        <w:spacing w:before="100" w:beforeAutospacing="1" w:after="100" w:afterAutospacing="1" w:line="400" w:lineRule="exact"/>
        <w:jc w:val="left"/>
        <w:rPr>
          <w:rFonts w:ascii="仿宋" w:eastAsia="仿宋" w:hAnsi="仿宋" w:cs="Arial"/>
          <w:b/>
          <w:kern w:val="0"/>
          <w:sz w:val="24"/>
        </w:rPr>
      </w:pPr>
      <w:r>
        <w:rPr>
          <w:rFonts w:ascii="仿宋" w:eastAsia="仿宋" w:hAnsi="仿宋" w:cs="Arial"/>
          <w:b/>
          <w:kern w:val="0"/>
          <w:sz w:val="24"/>
        </w:rPr>
        <w:t>5</w:t>
      </w:r>
      <w:r>
        <w:rPr>
          <w:rFonts w:ascii="仿宋" w:eastAsia="仿宋" w:hAnsi="仿宋" w:cs="Arial" w:hint="eastAsia"/>
          <w:b/>
          <w:kern w:val="0"/>
          <w:sz w:val="24"/>
        </w:rPr>
        <w:t>监管服务费用及支付方式</w:t>
      </w:r>
    </w:p>
    <w:p w14:paraId="09FCA0AB"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b/>
          <w:kern w:val="0"/>
          <w:sz w:val="24"/>
        </w:rPr>
        <w:t>5.1</w:t>
      </w:r>
      <w:r>
        <w:rPr>
          <w:rFonts w:ascii="仿宋" w:eastAsia="仿宋" w:hAnsi="仿宋" w:cs="Arial" w:hint="eastAsia"/>
          <w:b/>
          <w:kern w:val="0"/>
          <w:sz w:val="24"/>
        </w:rPr>
        <w:t>监管服务费用</w:t>
      </w:r>
    </w:p>
    <w:p w14:paraId="3BAC77B8" w14:textId="5168C468" w:rsidR="006B3D74" w:rsidRPr="004C3CED" w:rsidRDefault="0052494C">
      <w:pPr>
        <w:tabs>
          <w:tab w:val="left" w:pos="993"/>
        </w:tabs>
        <w:adjustRightInd w:val="0"/>
        <w:snapToGrid w:val="0"/>
        <w:spacing w:before="100" w:beforeAutospacing="1" w:after="100" w:afterAutospacing="1" w:line="400" w:lineRule="exact"/>
        <w:rPr>
          <w:rFonts w:ascii="仿宋" w:eastAsia="仿宋" w:hAnsi="仿宋" w:cs="Arial"/>
          <w:kern w:val="0"/>
          <w:sz w:val="24"/>
        </w:rPr>
      </w:pPr>
      <w:r w:rsidRPr="002B5407">
        <w:rPr>
          <w:rFonts w:ascii="仿宋" w:eastAsia="仿宋" w:hAnsi="仿宋" w:cs="Arial" w:hint="eastAsia"/>
          <w:b/>
          <w:bCs/>
          <w:sz w:val="24"/>
        </w:rPr>
        <w:t>5.1.1</w:t>
      </w:r>
      <w:r w:rsidRPr="002B5407">
        <w:rPr>
          <w:rFonts w:ascii="仿宋" w:eastAsia="仿宋" w:hAnsi="仿宋" w:cs="Arial" w:hint="eastAsia"/>
          <w:sz w:val="24"/>
        </w:rPr>
        <w:t>经协商确认，</w:t>
      </w:r>
      <w:r w:rsidRPr="002B5407">
        <w:rPr>
          <w:rFonts w:ascii="仿宋" w:eastAsia="仿宋" w:hAnsi="仿宋" w:cs="Arial" w:hint="eastAsia"/>
          <w:kern w:val="0"/>
          <w:sz w:val="24"/>
        </w:rPr>
        <w:t>监管服务费用自丙方正式驻场之日（甲方通知进场之日）起计算</w:t>
      </w:r>
      <w:r w:rsidRPr="002B5407">
        <w:rPr>
          <w:rFonts w:ascii="仿宋" w:eastAsia="仿宋" w:hAnsi="仿宋" w:cs="Arial"/>
          <w:kern w:val="0"/>
          <w:sz w:val="24"/>
        </w:rPr>
        <w:t>。</w:t>
      </w:r>
      <w:r w:rsidRPr="002B5407">
        <w:rPr>
          <w:rFonts w:ascii="仿宋" w:eastAsia="仿宋" w:hAnsi="仿宋" w:cs="Arial" w:hint="eastAsia"/>
          <w:kern w:val="0"/>
          <w:sz w:val="24"/>
        </w:rPr>
        <w:t>甲方应向丙方支付的监管服务费标准为</w:t>
      </w:r>
      <w:r w:rsidR="00E16105" w:rsidRPr="002B5407">
        <w:rPr>
          <w:rFonts w:ascii="仿宋" w:eastAsia="仿宋" w:hAnsi="仿宋" w:cs="Arial" w:hint="eastAsia"/>
          <w:kern w:val="0"/>
          <w:sz w:val="24"/>
          <w:u w:val="single"/>
        </w:rPr>
        <w:t>【</w:t>
      </w:r>
      <w:r w:rsidR="00E16105" w:rsidRPr="002B5407">
        <w:rPr>
          <w:rFonts w:ascii="仿宋" w:eastAsia="仿宋" w:hAnsi="仿宋" w:cs="Arial"/>
          <w:kern w:val="0"/>
          <w:sz w:val="24"/>
          <w:u w:val="single"/>
        </w:rPr>
        <w:t>50,000</w:t>
      </w:r>
      <w:r w:rsidRPr="002B5407">
        <w:rPr>
          <w:rFonts w:ascii="仿宋" w:eastAsia="仿宋" w:hAnsi="仿宋" w:cs="Arial" w:hint="eastAsia"/>
          <w:kern w:val="0"/>
          <w:sz w:val="24"/>
          <w:u w:val="single"/>
        </w:rPr>
        <w:t>】</w:t>
      </w:r>
      <w:r w:rsidRPr="002B5407">
        <w:rPr>
          <w:rFonts w:ascii="仿宋" w:eastAsia="仿宋" w:hAnsi="仿宋" w:cs="Arial" w:hint="eastAsia"/>
          <w:kern w:val="0"/>
          <w:sz w:val="24"/>
        </w:rPr>
        <w:t>元</w:t>
      </w:r>
      <w:r w:rsidRPr="002B5407">
        <w:rPr>
          <w:rFonts w:ascii="仿宋" w:eastAsia="仿宋" w:hAnsi="仿宋" w:cs="Arial"/>
          <w:kern w:val="0"/>
          <w:sz w:val="24"/>
        </w:rPr>
        <w:t>/月（</w:t>
      </w:r>
      <w:r w:rsidRPr="002B5407">
        <w:rPr>
          <w:rFonts w:ascii="仿宋" w:eastAsia="仿宋" w:hAnsi="仿宋" w:cs="Arial" w:hint="eastAsia"/>
          <w:kern w:val="0"/>
          <w:sz w:val="24"/>
        </w:rPr>
        <w:t>含税价，</w:t>
      </w:r>
      <w:r w:rsidRPr="002B5407">
        <w:rPr>
          <w:rFonts w:ascii="仿宋" w:eastAsia="仿宋" w:hAnsi="仿宋" w:cs="Arial"/>
          <w:kern w:val="0"/>
          <w:sz w:val="24"/>
        </w:rPr>
        <w:t>大写：</w:t>
      </w:r>
      <w:r w:rsidRPr="002B5407">
        <w:rPr>
          <w:rFonts w:ascii="仿宋" w:eastAsia="仿宋" w:hAnsi="仿宋" w:cs="Arial" w:hint="eastAsia"/>
          <w:kern w:val="0"/>
          <w:sz w:val="24"/>
          <w:u w:val="single"/>
        </w:rPr>
        <w:t>每月【</w:t>
      </w:r>
      <w:r w:rsidR="00E16105" w:rsidRPr="002B5407">
        <w:rPr>
          <w:rFonts w:ascii="仿宋" w:eastAsia="仿宋" w:hAnsi="仿宋" w:cs="Arial" w:hint="eastAsia"/>
          <w:kern w:val="0"/>
          <w:sz w:val="24"/>
          <w:u w:val="single"/>
        </w:rPr>
        <w:t>伍万元</w:t>
      </w:r>
      <w:r w:rsidRPr="002B5407">
        <w:rPr>
          <w:rFonts w:ascii="仿宋" w:eastAsia="仿宋" w:hAnsi="仿宋" w:cs="Arial" w:hint="eastAsia"/>
          <w:kern w:val="0"/>
          <w:sz w:val="24"/>
          <w:u w:val="single"/>
        </w:rPr>
        <w:t>】</w:t>
      </w:r>
      <w:r w:rsidRPr="002B5407">
        <w:rPr>
          <w:rFonts w:ascii="仿宋" w:eastAsia="仿宋" w:hAnsi="仿宋" w:cs="Arial" w:hint="eastAsia"/>
          <w:kern w:val="0"/>
          <w:sz w:val="24"/>
        </w:rPr>
        <w:t>整），最低服务周期六个月；不足六个月的，甲方按六个月支付丙方监管服务费。</w:t>
      </w:r>
    </w:p>
    <w:p w14:paraId="62799F24" w14:textId="682442B3" w:rsidR="006B3D74" w:rsidRDefault="0052494C">
      <w:pPr>
        <w:tabs>
          <w:tab w:val="left" w:pos="993"/>
        </w:tabs>
        <w:adjustRightInd w:val="0"/>
        <w:snapToGrid w:val="0"/>
        <w:spacing w:before="100" w:beforeAutospacing="1" w:after="100" w:afterAutospacing="1" w:line="400" w:lineRule="exact"/>
        <w:rPr>
          <w:rFonts w:ascii="仿宋" w:eastAsia="仿宋" w:hAnsi="仿宋" w:cs="Arial"/>
          <w:kern w:val="0"/>
          <w:sz w:val="24"/>
        </w:rPr>
      </w:pPr>
      <w:r w:rsidRPr="004C3CED">
        <w:rPr>
          <w:rFonts w:ascii="仿宋" w:eastAsia="仿宋" w:hAnsi="仿宋" w:cs="Arial" w:hint="eastAsia"/>
          <w:kern w:val="0"/>
          <w:sz w:val="24"/>
        </w:rPr>
        <w:t>如因项目运行需要，需要增派驻场人员，增派人员服务费自增派人员进场之日起计算</w:t>
      </w:r>
      <w:r w:rsidRPr="002B5407">
        <w:rPr>
          <w:rFonts w:ascii="仿宋" w:eastAsia="仿宋" w:hAnsi="仿宋" w:cs="Arial" w:hint="eastAsia"/>
          <w:kern w:val="0"/>
          <w:sz w:val="24"/>
        </w:rPr>
        <w:t>。增派服务费标准为</w:t>
      </w:r>
      <w:r w:rsidR="00817392" w:rsidRPr="002B5407">
        <w:rPr>
          <w:rFonts w:ascii="仿宋" w:eastAsia="仿宋" w:hAnsi="仿宋" w:cs="Arial" w:hint="eastAsia"/>
          <w:kern w:val="0"/>
          <w:sz w:val="24"/>
        </w:rPr>
        <w:t>【</w:t>
      </w:r>
      <w:r w:rsidR="00817392" w:rsidRPr="002B5407">
        <w:rPr>
          <w:rFonts w:ascii="仿宋" w:eastAsia="仿宋" w:hAnsi="仿宋" w:cs="Arial"/>
          <w:kern w:val="0"/>
          <w:sz w:val="24"/>
        </w:rPr>
        <w:t>30,000</w:t>
      </w:r>
      <w:r w:rsidRPr="002B5407">
        <w:rPr>
          <w:rFonts w:ascii="仿宋" w:eastAsia="仿宋" w:hAnsi="仿宋" w:cs="Arial" w:hint="eastAsia"/>
          <w:kern w:val="0"/>
          <w:sz w:val="24"/>
        </w:rPr>
        <w:t>】元/月/人</w:t>
      </w:r>
      <w:r w:rsidRPr="002B5407">
        <w:rPr>
          <w:rFonts w:ascii="仿宋" w:eastAsia="仿宋" w:hAnsi="仿宋" w:cs="Arial"/>
          <w:kern w:val="0"/>
          <w:sz w:val="24"/>
        </w:rPr>
        <w:t>（</w:t>
      </w:r>
      <w:r w:rsidRPr="002B5407">
        <w:rPr>
          <w:rFonts w:ascii="仿宋" w:eastAsia="仿宋" w:hAnsi="仿宋" w:cs="Arial" w:hint="eastAsia"/>
          <w:kern w:val="0"/>
          <w:sz w:val="24"/>
        </w:rPr>
        <w:t>含税价，</w:t>
      </w:r>
      <w:r w:rsidRPr="002B5407">
        <w:rPr>
          <w:rFonts w:ascii="仿宋" w:eastAsia="仿宋" w:hAnsi="仿宋" w:cs="Arial"/>
          <w:kern w:val="0"/>
          <w:sz w:val="24"/>
        </w:rPr>
        <w:t>大写：</w:t>
      </w:r>
      <w:r w:rsidRPr="002B5407">
        <w:rPr>
          <w:rFonts w:ascii="仿宋" w:eastAsia="仿宋" w:hAnsi="仿宋" w:cs="Arial" w:hint="eastAsia"/>
          <w:kern w:val="0"/>
          <w:sz w:val="24"/>
          <w:u w:val="single"/>
        </w:rPr>
        <w:t>每月</w:t>
      </w:r>
      <w:r w:rsidR="00817392" w:rsidRPr="002B5407">
        <w:rPr>
          <w:rFonts w:ascii="仿宋" w:eastAsia="仿宋" w:hAnsi="仿宋" w:cs="Arial" w:hint="eastAsia"/>
          <w:kern w:val="0"/>
          <w:sz w:val="24"/>
          <w:u w:val="single"/>
        </w:rPr>
        <w:t>【叁万</w:t>
      </w:r>
      <w:r w:rsidRPr="002B5407">
        <w:rPr>
          <w:rFonts w:ascii="仿宋" w:eastAsia="仿宋" w:hAnsi="仿宋" w:cs="Arial" w:hint="eastAsia"/>
          <w:kern w:val="0"/>
          <w:sz w:val="24"/>
          <w:u w:val="single"/>
        </w:rPr>
        <w:t>】</w:t>
      </w:r>
      <w:r w:rsidR="00817392" w:rsidRPr="002B5407">
        <w:rPr>
          <w:rFonts w:ascii="仿宋" w:eastAsia="仿宋" w:hAnsi="仿宋" w:cs="Arial" w:hint="eastAsia"/>
          <w:kern w:val="0"/>
          <w:sz w:val="24"/>
          <w:u w:val="single"/>
        </w:rPr>
        <w:t>元</w:t>
      </w:r>
      <w:r w:rsidRPr="002B5407">
        <w:rPr>
          <w:rFonts w:ascii="仿宋" w:eastAsia="仿宋" w:hAnsi="仿宋" w:cs="Arial" w:hint="eastAsia"/>
          <w:kern w:val="0"/>
          <w:sz w:val="24"/>
        </w:rPr>
        <w:t>整）。</w:t>
      </w:r>
    </w:p>
    <w:p w14:paraId="6EDB04FD"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Pr>
          <w:rFonts w:ascii="仿宋" w:eastAsia="仿宋" w:hAnsi="仿宋" w:cs="Arial"/>
          <w:b/>
          <w:kern w:val="0"/>
          <w:sz w:val="24"/>
        </w:rPr>
        <w:t>5.1.</w:t>
      </w:r>
      <w:r>
        <w:rPr>
          <w:rFonts w:ascii="仿宋" w:eastAsia="仿宋" w:hAnsi="仿宋" w:cs="Arial" w:hint="eastAsia"/>
          <w:b/>
          <w:kern w:val="0"/>
          <w:sz w:val="24"/>
        </w:rPr>
        <w:t>2</w:t>
      </w:r>
      <w:r>
        <w:rPr>
          <w:rFonts w:ascii="仿宋" w:eastAsia="仿宋" w:hAnsi="仿宋" w:cs="Arial" w:hint="eastAsia"/>
          <w:kern w:val="0"/>
          <w:sz w:val="24"/>
        </w:rPr>
        <w:t>甲方向丙方支付的上述监管费用已包含丙方监管人员在履行本协议过程中发生的省际交通费，不含丙方驻场人员因配合项目日常工程建设、运营工作过程中因携章、证等外出产生的交通费用、住宿费等。若丙方因配合项目的日常工程建设、运营工作而产生的交通差旅食宿等费用，应由乙方承担，丙方驻场人员不进行垫付。丙方不得以甲方未及时付费为由拒绝履行本协议项下应当承担的监管职责。</w:t>
      </w:r>
    </w:p>
    <w:p w14:paraId="635B40BD"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b/>
          <w:kern w:val="0"/>
          <w:sz w:val="24"/>
        </w:rPr>
        <w:t>5.2</w:t>
      </w:r>
      <w:r>
        <w:rPr>
          <w:rFonts w:ascii="仿宋" w:eastAsia="仿宋" w:hAnsi="仿宋" w:cs="Arial" w:hint="eastAsia"/>
          <w:b/>
          <w:kern w:val="0"/>
          <w:sz w:val="24"/>
        </w:rPr>
        <w:t>支付方式</w:t>
      </w:r>
    </w:p>
    <w:p w14:paraId="3ECF82FA"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Pr>
          <w:rFonts w:ascii="仿宋" w:eastAsia="仿宋" w:hAnsi="仿宋" w:cs="Arial" w:hint="eastAsia"/>
          <w:kern w:val="0"/>
          <w:sz w:val="24"/>
        </w:rPr>
        <w:lastRenderedPageBreak/>
        <w:t>甲方向丙方支付本协议第</w:t>
      </w:r>
      <w:r>
        <w:rPr>
          <w:rFonts w:ascii="仿宋" w:eastAsia="仿宋" w:hAnsi="仿宋" w:cs="Arial"/>
          <w:kern w:val="0"/>
          <w:sz w:val="24"/>
        </w:rPr>
        <w:t>5.1.1</w:t>
      </w:r>
      <w:r>
        <w:rPr>
          <w:rFonts w:ascii="仿宋" w:eastAsia="仿宋" w:hAnsi="仿宋" w:cs="Arial" w:hint="eastAsia"/>
          <w:kern w:val="0"/>
          <w:sz w:val="24"/>
        </w:rPr>
        <w:t>条项下的监管服务费用方式如下：</w:t>
      </w:r>
    </w:p>
    <w:p w14:paraId="39E09560" w14:textId="23756F01"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Pr>
          <w:rFonts w:ascii="仿宋" w:eastAsia="仿宋" w:hAnsi="仿宋" w:cs="Arial" w:hint="eastAsia"/>
          <w:b/>
          <w:kern w:val="0"/>
          <w:sz w:val="24"/>
        </w:rPr>
        <w:t>5.2.1</w:t>
      </w:r>
      <w:r>
        <w:rPr>
          <w:rFonts w:ascii="仿宋" w:eastAsia="仿宋" w:hAnsi="仿宋" w:cs="Arial" w:hint="eastAsia"/>
          <w:kern w:val="0"/>
          <w:sz w:val="24"/>
        </w:rPr>
        <w:t>监管费按期支付，每半年为一期。甲方应于</w:t>
      </w:r>
      <w:r w:rsidR="00E16105">
        <w:rPr>
          <w:rFonts w:ascii="仿宋" w:eastAsia="仿宋" w:hAnsi="仿宋" w:cs="Arial" w:hint="eastAsia"/>
          <w:kern w:val="0"/>
          <w:sz w:val="24"/>
        </w:rPr>
        <w:t>每年</w:t>
      </w:r>
      <w:r w:rsidR="00E16105">
        <w:rPr>
          <w:rFonts w:ascii="仿宋" w:eastAsia="仿宋" w:hAnsi="仿宋" w:cs="Arial"/>
          <w:kern w:val="0"/>
          <w:sz w:val="24"/>
        </w:rPr>
        <w:t>3</w:t>
      </w:r>
      <w:r>
        <w:rPr>
          <w:rFonts w:ascii="仿宋" w:eastAsia="仿宋" w:hAnsi="仿宋" w:cs="Arial" w:hint="eastAsia"/>
          <w:kern w:val="0"/>
          <w:sz w:val="24"/>
        </w:rPr>
        <w:t>月20日、</w:t>
      </w:r>
      <w:r w:rsidR="00E16105">
        <w:rPr>
          <w:rFonts w:ascii="仿宋" w:eastAsia="仿宋" w:hAnsi="仿宋" w:cs="Arial"/>
          <w:kern w:val="0"/>
          <w:sz w:val="24"/>
        </w:rPr>
        <w:t>9</w:t>
      </w:r>
      <w:r>
        <w:rPr>
          <w:rFonts w:ascii="仿宋" w:eastAsia="仿宋" w:hAnsi="仿宋" w:cs="Arial" w:hint="eastAsia"/>
          <w:kern w:val="0"/>
          <w:sz w:val="24"/>
        </w:rPr>
        <w:t>月20日后十个工作日内向丙方支付</w:t>
      </w:r>
      <w:r>
        <w:rPr>
          <w:rFonts w:ascii="仿宋" w:eastAsia="仿宋" w:hAnsi="仿宋" w:cs="Arial"/>
          <w:kern w:val="0"/>
          <w:sz w:val="24"/>
        </w:rPr>
        <w:t>上一</w:t>
      </w:r>
      <w:r>
        <w:rPr>
          <w:rFonts w:ascii="仿宋" w:eastAsia="仿宋" w:hAnsi="仿宋" w:cs="Arial" w:hint="eastAsia"/>
          <w:kern w:val="0"/>
          <w:sz w:val="24"/>
        </w:rPr>
        <w:t>监管</w:t>
      </w:r>
      <w:r>
        <w:rPr>
          <w:rFonts w:ascii="仿宋" w:eastAsia="仿宋" w:hAnsi="仿宋" w:cs="Arial"/>
          <w:kern w:val="0"/>
          <w:sz w:val="24"/>
        </w:rPr>
        <w:t>周期监管费用</w:t>
      </w:r>
      <w:r>
        <w:rPr>
          <w:rFonts w:ascii="仿宋" w:eastAsia="仿宋" w:hAnsi="仿宋" w:cs="Arial" w:hint="eastAsia"/>
          <w:kern w:val="0"/>
          <w:sz w:val="24"/>
        </w:rPr>
        <w:t>，丙方向甲方开具合法有效金额相符的增值税专用发票，监管费</w:t>
      </w:r>
      <w:r>
        <w:rPr>
          <w:rFonts w:ascii="仿宋" w:eastAsia="仿宋" w:hAnsi="仿宋" w:cs="Arial"/>
          <w:kern w:val="0"/>
          <w:sz w:val="24"/>
        </w:rPr>
        <w:t>覆盖周期为</w:t>
      </w:r>
      <w:r>
        <w:rPr>
          <w:rFonts w:ascii="仿宋" w:eastAsia="仿宋" w:hAnsi="仿宋" w:cs="Arial" w:hint="eastAsia"/>
          <w:kern w:val="0"/>
          <w:sz w:val="24"/>
        </w:rPr>
        <w:t>半年</w:t>
      </w:r>
      <w:r w:rsidR="001965B0">
        <w:rPr>
          <w:rFonts w:ascii="仿宋" w:eastAsia="仿宋" w:hAnsi="仿宋" w:cs="Arial" w:hint="eastAsia"/>
          <w:kern w:val="0"/>
          <w:sz w:val="24"/>
        </w:rPr>
        <w:t>，监管费由信托财产承担</w:t>
      </w:r>
      <w:r>
        <w:rPr>
          <w:rFonts w:ascii="仿宋" w:eastAsia="仿宋" w:hAnsi="仿宋" w:cs="Arial" w:hint="eastAsia"/>
          <w:kern w:val="0"/>
          <w:sz w:val="24"/>
        </w:rPr>
        <w:t>。首期、末期支付因实际服务天数不足半年或不足整月的按</w:t>
      </w:r>
      <w:r>
        <w:rPr>
          <w:rFonts w:ascii="仿宋" w:eastAsia="仿宋" w:hAnsi="仿宋" w:cs="Arial"/>
          <w:kern w:val="0"/>
          <w:sz w:val="24"/>
        </w:rPr>
        <w:t>实际服务天数</w:t>
      </w:r>
      <w:r>
        <w:rPr>
          <w:rFonts w:ascii="仿宋" w:eastAsia="仿宋" w:hAnsi="仿宋" w:cs="Arial" w:hint="eastAsia"/>
          <w:kern w:val="0"/>
          <w:sz w:val="24"/>
        </w:rPr>
        <w:t>结算，实际服务天数含休息日及法定节假日，每月计算基数为30天。</w:t>
      </w:r>
    </w:p>
    <w:p w14:paraId="77CF5492" w14:textId="33E15282" w:rsidR="006B3D74" w:rsidRDefault="0052494C">
      <w:pPr>
        <w:adjustRightInd w:val="0"/>
        <w:snapToGrid w:val="0"/>
        <w:spacing w:before="100" w:beforeAutospacing="1" w:after="100" w:afterAutospacing="1" w:line="400" w:lineRule="exact"/>
        <w:rPr>
          <w:rFonts w:ascii="仿宋" w:eastAsia="仿宋" w:hAnsi="仿宋"/>
          <w:sz w:val="24"/>
        </w:rPr>
      </w:pPr>
      <w:r>
        <w:rPr>
          <w:rFonts w:ascii="仿宋" w:eastAsia="仿宋" w:hAnsi="仿宋" w:cs="Arial"/>
          <w:b/>
          <w:kern w:val="0"/>
          <w:sz w:val="24"/>
        </w:rPr>
        <w:t>5.</w:t>
      </w:r>
      <w:r>
        <w:rPr>
          <w:rFonts w:ascii="仿宋" w:eastAsia="仿宋" w:hAnsi="仿宋" w:cs="Arial" w:hint="eastAsia"/>
          <w:b/>
          <w:kern w:val="0"/>
          <w:sz w:val="24"/>
        </w:rPr>
        <w:t>2.2</w:t>
      </w:r>
      <w:r w:rsidR="001965B0">
        <w:rPr>
          <w:rFonts w:ascii="仿宋" w:eastAsia="仿宋" w:hAnsi="仿宋" w:hint="eastAsia"/>
          <w:sz w:val="24"/>
        </w:rPr>
        <w:t>丙方收取</w:t>
      </w:r>
      <w:r>
        <w:rPr>
          <w:rFonts w:ascii="仿宋" w:eastAsia="仿宋" w:hAnsi="仿宋" w:hint="eastAsia"/>
          <w:sz w:val="24"/>
        </w:rPr>
        <w:t>的监管</w:t>
      </w:r>
      <w:r>
        <w:rPr>
          <w:rFonts w:ascii="仿宋" w:eastAsia="仿宋" w:hAnsi="仿宋"/>
          <w:sz w:val="24"/>
        </w:rPr>
        <w:t>服务费</w:t>
      </w:r>
      <w:r>
        <w:rPr>
          <w:rFonts w:ascii="仿宋" w:eastAsia="仿宋" w:hAnsi="仿宋" w:hint="eastAsia"/>
          <w:sz w:val="24"/>
        </w:rPr>
        <w:t>为含税金额，每次付款需丙方开具合法有效金额相符的增值税普通/专用发票为前提。如国家法律和行政法规未来另有明确规定，支付方有权按照法律法规要求执行</w:t>
      </w:r>
      <w:r>
        <w:rPr>
          <w:rFonts w:ascii="仿宋" w:eastAsia="仿宋" w:hAnsi="仿宋" w:cs="Arial" w:hint="eastAsia"/>
          <w:kern w:val="0"/>
          <w:sz w:val="24"/>
        </w:rPr>
        <w:t>。</w:t>
      </w:r>
    </w:p>
    <w:p w14:paraId="67EC56EE"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b/>
          <w:kern w:val="0"/>
          <w:sz w:val="24"/>
        </w:rPr>
        <w:t>5.3</w:t>
      </w:r>
      <w:r>
        <w:rPr>
          <w:rFonts w:ascii="仿宋" w:eastAsia="仿宋" w:hAnsi="仿宋" w:cs="Arial" w:hint="eastAsia"/>
          <w:b/>
          <w:kern w:val="0"/>
          <w:sz w:val="24"/>
        </w:rPr>
        <w:t>丙方</w:t>
      </w:r>
      <w:r>
        <w:rPr>
          <w:rFonts w:ascii="仿宋" w:eastAsia="仿宋" w:hAnsi="仿宋" w:cs="Arial"/>
          <w:b/>
          <w:kern w:val="0"/>
          <w:sz w:val="24"/>
        </w:rPr>
        <w:t>收款账户</w:t>
      </w:r>
      <w:r>
        <w:rPr>
          <w:rFonts w:ascii="仿宋" w:eastAsia="仿宋" w:hAnsi="仿宋" w:cs="Arial" w:hint="eastAsia"/>
          <w:b/>
          <w:kern w:val="0"/>
          <w:sz w:val="24"/>
        </w:rPr>
        <w:t>信息</w:t>
      </w:r>
    </w:p>
    <w:p w14:paraId="70CFC5E5" w14:textId="77777777" w:rsidR="006B3D74" w:rsidRDefault="0052494C">
      <w:pPr>
        <w:widowControl/>
        <w:spacing w:before="100" w:beforeAutospacing="1" w:after="100" w:afterAutospacing="1" w:line="400" w:lineRule="exact"/>
        <w:jc w:val="left"/>
        <w:rPr>
          <w:rFonts w:ascii="仿宋" w:eastAsia="仿宋" w:hAnsi="仿宋"/>
          <w:sz w:val="24"/>
        </w:rPr>
      </w:pPr>
      <w:r>
        <w:rPr>
          <w:rFonts w:ascii="仿宋" w:eastAsia="仿宋" w:hAnsi="仿宋" w:hint="eastAsia"/>
          <w:sz w:val="24"/>
        </w:rPr>
        <w:t>户名：北京康信君安资产管理有限公司</w:t>
      </w:r>
    </w:p>
    <w:p w14:paraId="6DE7CF6F" w14:textId="77777777" w:rsidR="006B3D74" w:rsidRDefault="0052494C">
      <w:pPr>
        <w:widowControl/>
        <w:spacing w:before="100" w:beforeAutospacing="1" w:after="100" w:afterAutospacing="1" w:line="400" w:lineRule="exact"/>
        <w:jc w:val="left"/>
        <w:rPr>
          <w:rFonts w:ascii="仿宋" w:eastAsia="仿宋" w:hAnsi="仿宋"/>
          <w:sz w:val="24"/>
        </w:rPr>
      </w:pPr>
      <w:r>
        <w:rPr>
          <w:rFonts w:ascii="仿宋" w:eastAsia="仿宋" w:hAnsi="仿宋" w:hint="eastAsia"/>
          <w:sz w:val="24"/>
        </w:rPr>
        <w:t>纳税人识别号：</w:t>
      </w:r>
      <w:r>
        <w:rPr>
          <w:rFonts w:ascii="仿宋" w:eastAsia="仿宋" w:hAnsi="仿宋"/>
          <w:sz w:val="24"/>
        </w:rPr>
        <w:t>91110108318246596L</w:t>
      </w:r>
    </w:p>
    <w:p w14:paraId="710DCF3B" w14:textId="77777777" w:rsidR="006B3D74" w:rsidRDefault="0052494C">
      <w:pPr>
        <w:widowControl/>
        <w:spacing w:before="100" w:beforeAutospacing="1" w:after="100" w:afterAutospacing="1" w:line="400" w:lineRule="exact"/>
        <w:jc w:val="left"/>
        <w:rPr>
          <w:rFonts w:ascii="仿宋" w:eastAsia="仿宋" w:hAnsi="仿宋"/>
          <w:sz w:val="24"/>
        </w:rPr>
      </w:pPr>
      <w:r>
        <w:rPr>
          <w:rFonts w:ascii="仿宋" w:eastAsia="仿宋" w:hAnsi="仿宋" w:hint="eastAsia"/>
          <w:sz w:val="24"/>
        </w:rPr>
        <w:t>开户行：中国工商银行股份有限公司北京地安门支行</w:t>
      </w:r>
    </w:p>
    <w:p w14:paraId="39D3F8A7" w14:textId="77777777" w:rsidR="006B3D74" w:rsidRDefault="0052494C">
      <w:pPr>
        <w:widowControl/>
        <w:spacing w:before="100" w:beforeAutospacing="1" w:after="100" w:afterAutospacing="1" w:line="400" w:lineRule="exact"/>
        <w:jc w:val="left"/>
        <w:rPr>
          <w:rFonts w:ascii="仿宋" w:eastAsia="仿宋" w:hAnsi="仿宋"/>
          <w:sz w:val="24"/>
        </w:rPr>
      </w:pPr>
      <w:r>
        <w:rPr>
          <w:rFonts w:ascii="仿宋" w:eastAsia="仿宋" w:hAnsi="仿宋" w:hint="eastAsia"/>
          <w:sz w:val="24"/>
        </w:rPr>
        <w:t>开户账号：</w:t>
      </w:r>
      <w:r>
        <w:rPr>
          <w:rFonts w:ascii="仿宋" w:eastAsia="仿宋" w:hAnsi="仿宋"/>
          <w:sz w:val="24"/>
        </w:rPr>
        <w:t>0200337619100015708</w:t>
      </w:r>
    </w:p>
    <w:p w14:paraId="13F70001" w14:textId="77777777" w:rsidR="006B3D74" w:rsidRDefault="0052494C">
      <w:pPr>
        <w:widowControl/>
        <w:spacing w:before="100" w:beforeAutospacing="1" w:after="100" w:afterAutospacing="1" w:line="400" w:lineRule="exact"/>
        <w:jc w:val="left"/>
        <w:rPr>
          <w:rFonts w:ascii="仿宋" w:eastAsia="仿宋" w:hAnsi="仿宋"/>
          <w:sz w:val="24"/>
        </w:rPr>
      </w:pPr>
      <w:r>
        <w:rPr>
          <w:rFonts w:ascii="仿宋" w:eastAsia="仿宋" w:hAnsi="仿宋" w:hint="eastAsia"/>
          <w:sz w:val="24"/>
        </w:rPr>
        <w:t>地址：北京市朝阳区裕民路</w:t>
      </w:r>
      <w:r>
        <w:rPr>
          <w:rFonts w:ascii="仿宋" w:eastAsia="仿宋" w:hAnsi="仿宋"/>
          <w:sz w:val="24"/>
        </w:rPr>
        <w:t>12号1号楼10层B1001</w:t>
      </w:r>
    </w:p>
    <w:p w14:paraId="05C7D7F8" w14:textId="77777777" w:rsidR="006B3D74" w:rsidRDefault="0052494C">
      <w:pPr>
        <w:widowControl/>
        <w:spacing w:before="100" w:beforeAutospacing="1" w:after="100" w:afterAutospacing="1" w:line="400" w:lineRule="exact"/>
        <w:jc w:val="left"/>
        <w:rPr>
          <w:rFonts w:ascii="仿宋" w:eastAsia="仿宋" w:hAnsi="仿宋"/>
          <w:sz w:val="24"/>
        </w:rPr>
      </w:pPr>
      <w:r>
        <w:rPr>
          <w:rFonts w:ascii="仿宋" w:eastAsia="仿宋" w:hAnsi="仿宋" w:hint="eastAsia"/>
          <w:sz w:val="24"/>
        </w:rPr>
        <w:t>电话：</w:t>
      </w:r>
      <w:r>
        <w:rPr>
          <w:rFonts w:ascii="仿宋" w:eastAsia="仿宋" w:hAnsi="仿宋"/>
          <w:sz w:val="24"/>
        </w:rPr>
        <w:t>010-82253558</w:t>
      </w:r>
    </w:p>
    <w:p w14:paraId="5EB50202" w14:textId="77777777" w:rsidR="006B3D74" w:rsidRDefault="0052494C">
      <w:pPr>
        <w:widowControl/>
        <w:spacing w:before="100" w:beforeAutospacing="1" w:after="100" w:afterAutospacing="1" w:line="400" w:lineRule="exact"/>
        <w:jc w:val="left"/>
        <w:rPr>
          <w:rFonts w:ascii="仿宋" w:eastAsia="仿宋" w:hAnsi="仿宋" w:cs="Arial"/>
          <w:b/>
          <w:kern w:val="0"/>
          <w:sz w:val="24"/>
        </w:rPr>
      </w:pPr>
      <w:r>
        <w:rPr>
          <w:rFonts w:ascii="仿宋" w:eastAsia="仿宋" w:hAnsi="仿宋" w:cs="Arial"/>
          <w:b/>
          <w:kern w:val="0"/>
          <w:sz w:val="24"/>
        </w:rPr>
        <w:t>6</w:t>
      </w:r>
      <w:r>
        <w:rPr>
          <w:rFonts w:ascii="仿宋" w:eastAsia="仿宋" w:hAnsi="仿宋" w:cs="Arial" w:hint="eastAsia"/>
          <w:b/>
          <w:kern w:val="0"/>
          <w:sz w:val="24"/>
        </w:rPr>
        <w:t>违约责任</w:t>
      </w:r>
    </w:p>
    <w:p w14:paraId="611AFA6A"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6.1</w:t>
      </w:r>
      <w:r>
        <w:rPr>
          <w:rFonts w:ascii="仿宋" w:eastAsia="仿宋" w:hAnsi="仿宋" w:cs="Arial" w:hint="eastAsia"/>
          <w:sz w:val="24"/>
        </w:rPr>
        <w:t>本协议当事人各方应严格遵守本协议；任何一方违反本协议，应依法承担相应的违约责任，并赔偿因其违约对其他各方造成的全部损失。</w:t>
      </w:r>
    </w:p>
    <w:p w14:paraId="63059FBA"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6.2</w:t>
      </w:r>
      <w:r>
        <w:rPr>
          <w:rFonts w:ascii="仿宋" w:eastAsia="仿宋" w:hAnsi="仿宋" w:cs="Arial" w:hint="eastAsia"/>
          <w:sz w:val="24"/>
        </w:rPr>
        <w:t>若乙方违反本协议的约定，甲方、丙方有权要求其纠正违约行为，如乙方未按要求改正其违约行为，给甲方、丙方造成损失的，应赔偿甲方、丙方全部经济损失。</w:t>
      </w:r>
    </w:p>
    <w:p w14:paraId="69CD9FFF"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6.3</w:t>
      </w:r>
      <w:r>
        <w:rPr>
          <w:rFonts w:ascii="仿宋" w:eastAsia="仿宋" w:hAnsi="仿宋" w:cs="Arial" w:hint="eastAsia"/>
          <w:sz w:val="24"/>
        </w:rPr>
        <w:t>若无正当理由，甲方未按本协议第5.1条</w:t>
      </w:r>
      <w:r>
        <w:rPr>
          <w:rFonts w:ascii="仿宋" w:eastAsia="仿宋" w:hAnsi="仿宋" w:cs="Arial"/>
          <w:sz w:val="24"/>
        </w:rPr>
        <w:t>和第5.2</w:t>
      </w:r>
      <w:r>
        <w:rPr>
          <w:rFonts w:ascii="仿宋" w:eastAsia="仿宋" w:hAnsi="仿宋" w:cs="Arial" w:hint="eastAsia"/>
          <w:sz w:val="24"/>
        </w:rPr>
        <w:t>条支付监管服务费用，每逾期一天，甲方按未付金额万分之</w:t>
      </w:r>
      <w:r>
        <w:rPr>
          <w:rFonts w:ascii="仿宋" w:eastAsia="仿宋" w:hAnsi="仿宋" w:cs="Arial"/>
          <w:sz w:val="24"/>
        </w:rPr>
        <w:t>五</w:t>
      </w:r>
      <w:r>
        <w:rPr>
          <w:rFonts w:ascii="仿宋" w:eastAsia="仿宋" w:hAnsi="仿宋" w:cs="Arial" w:hint="eastAsia"/>
          <w:sz w:val="24"/>
        </w:rPr>
        <w:t>比例向丙方支付逾期违约金，直至甲方支付完毕应付款项之日止。</w:t>
      </w:r>
    </w:p>
    <w:p w14:paraId="107FFC64"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lastRenderedPageBreak/>
        <w:t>6.</w:t>
      </w:r>
      <w:r>
        <w:rPr>
          <w:rFonts w:ascii="仿宋" w:eastAsia="仿宋" w:hAnsi="仿宋" w:cs="Arial" w:hint="eastAsia"/>
          <w:b/>
          <w:kern w:val="0"/>
          <w:sz w:val="24"/>
        </w:rPr>
        <w:t>4</w:t>
      </w:r>
      <w:r>
        <w:rPr>
          <w:rFonts w:ascii="仿宋" w:eastAsia="仿宋" w:hAnsi="仿宋" w:cs="Arial" w:hint="eastAsia"/>
          <w:sz w:val="24"/>
        </w:rPr>
        <w:t>丙方（或丙方指派监管人员）未履行或未完全履行本协议约定的监管职责等</w:t>
      </w:r>
      <w:r>
        <w:rPr>
          <w:rFonts w:ascii="仿宋" w:eastAsia="仿宋" w:hAnsi="仿宋" w:cs="Arial"/>
          <w:sz w:val="24"/>
        </w:rPr>
        <w:t>义务</w:t>
      </w:r>
      <w:r>
        <w:rPr>
          <w:rFonts w:ascii="仿宋" w:eastAsia="仿宋" w:hAnsi="仿宋" w:cs="Arial" w:hint="eastAsia"/>
          <w:sz w:val="24"/>
        </w:rPr>
        <w:t>，或违反</w:t>
      </w:r>
      <w:r>
        <w:rPr>
          <w:rFonts w:ascii="仿宋" w:eastAsia="仿宋" w:hAnsi="仿宋" w:cs="Arial"/>
          <w:sz w:val="24"/>
        </w:rPr>
        <w:t>本协议</w:t>
      </w:r>
      <w:r>
        <w:rPr>
          <w:rFonts w:ascii="仿宋" w:eastAsia="仿宋" w:hAnsi="仿宋" w:cs="Arial" w:hint="eastAsia"/>
          <w:sz w:val="24"/>
        </w:rPr>
        <w:t>中</w:t>
      </w:r>
      <w:r>
        <w:rPr>
          <w:rFonts w:ascii="仿宋" w:eastAsia="仿宋" w:hAnsi="仿宋" w:cs="Arial"/>
          <w:sz w:val="24"/>
        </w:rPr>
        <w:t>相关承诺的，</w:t>
      </w:r>
      <w:r>
        <w:rPr>
          <w:rFonts w:ascii="仿宋" w:eastAsia="仿宋" w:hAnsi="仿宋" w:cs="Arial" w:hint="eastAsia"/>
          <w:sz w:val="24"/>
        </w:rPr>
        <w:t>视为</w:t>
      </w:r>
      <w:r>
        <w:rPr>
          <w:rFonts w:ascii="仿宋" w:eastAsia="仿宋" w:hAnsi="仿宋" w:cs="Arial"/>
          <w:sz w:val="24"/>
        </w:rPr>
        <w:t>丙方违约。</w:t>
      </w:r>
      <w:r>
        <w:rPr>
          <w:rFonts w:ascii="仿宋" w:eastAsia="仿宋" w:hAnsi="仿宋" w:cs="Arial" w:hint="eastAsia"/>
          <w:sz w:val="24"/>
        </w:rPr>
        <w:t>丙方应每日按监管服务费用的万分之五向甲方支付自违约事项发生之日至违约事项纠正之日的违约金，在违约事项纠正前，甲方有权拒绝向丙方支付监管服务费用；若丙方上述违约行为由于乙方故意不配合等不可归责于丙方原因造成，则免除其违约责任。但如前述违约金不足以弥补甲方或本信托计划损失的，丙方应赔偿全部损失。</w:t>
      </w:r>
    </w:p>
    <w:p w14:paraId="19023A62"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hint="eastAsia"/>
          <w:b/>
          <w:kern w:val="0"/>
          <w:sz w:val="24"/>
        </w:rPr>
        <w:t>6.5</w:t>
      </w:r>
      <w:r>
        <w:rPr>
          <w:rFonts w:ascii="仿宋" w:eastAsia="仿宋" w:hAnsi="仿宋" w:cs="Arial" w:hint="eastAsia"/>
          <w:kern w:val="0"/>
          <w:sz w:val="24"/>
        </w:rPr>
        <w:t>甲方或丙方未按合同约定对乙方进行合理监管，对于乙方正常合理的经营活动拒不配合（如不配合使用证照印鉴或支付款项等）的，甲方和丙方应赔偿由此给乙方造成的所有损失。</w:t>
      </w:r>
    </w:p>
    <w:p w14:paraId="058681F8"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6.6</w:t>
      </w:r>
      <w:r>
        <w:rPr>
          <w:rFonts w:ascii="仿宋" w:eastAsia="仿宋" w:hAnsi="仿宋" w:cs="Arial" w:hint="eastAsia"/>
          <w:sz w:val="24"/>
        </w:rPr>
        <w:t>各方承诺，为达成及/或履行本协议，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任何一方违反前述规定的行为都将给对方造成损害，应当赔偿对方因此遭受的全部损失。</w:t>
      </w:r>
    </w:p>
    <w:p w14:paraId="1434BBB2" w14:textId="77777777" w:rsidR="006B3D74" w:rsidRDefault="0052494C">
      <w:pPr>
        <w:widowControl/>
        <w:spacing w:before="100" w:beforeAutospacing="1" w:after="100" w:afterAutospacing="1" w:line="400" w:lineRule="exact"/>
        <w:jc w:val="left"/>
        <w:rPr>
          <w:rFonts w:ascii="仿宋" w:eastAsia="仿宋" w:hAnsi="仿宋" w:cs="Arial"/>
          <w:b/>
          <w:kern w:val="0"/>
          <w:sz w:val="24"/>
        </w:rPr>
      </w:pPr>
      <w:bookmarkStart w:id="3" w:name="_Toc329172680"/>
      <w:r>
        <w:rPr>
          <w:rFonts w:ascii="仿宋" w:eastAsia="仿宋" w:hAnsi="仿宋" w:cs="Arial"/>
          <w:b/>
          <w:kern w:val="0"/>
          <w:sz w:val="24"/>
        </w:rPr>
        <w:t>7</w:t>
      </w:r>
      <w:r>
        <w:rPr>
          <w:rFonts w:ascii="仿宋" w:eastAsia="仿宋" w:hAnsi="仿宋" w:cs="Arial" w:hint="eastAsia"/>
          <w:b/>
          <w:kern w:val="0"/>
          <w:sz w:val="24"/>
        </w:rPr>
        <w:t>不可抗力</w:t>
      </w:r>
      <w:bookmarkEnd w:id="3"/>
    </w:p>
    <w:p w14:paraId="461162C5"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7.1</w:t>
      </w:r>
      <w:r>
        <w:rPr>
          <w:rFonts w:ascii="仿宋" w:eastAsia="仿宋" w:hAnsi="仿宋" w:cs="Arial" w:hint="eastAsia"/>
          <w:sz w:val="24"/>
        </w:rPr>
        <w:t>本协议所称的不可抗力事件，是指在本协议签订并生效后，非由于任何一方的过失或故意，发生了各方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14:paraId="240707DE"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7.2</w:t>
      </w:r>
      <w:r>
        <w:rPr>
          <w:rFonts w:ascii="仿宋" w:eastAsia="仿宋" w:hAnsi="仿宋" w:cs="Arial" w:hint="eastAsia"/>
          <w:sz w:val="24"/>
        </w:rPr>
        <w:t>如发生不可抗力事件，遭受该事件的一方应尽最大努力减少由此可能造成的损失，立即用可能的快捷方式通知其他方，并在</w:t>
      </w:r>
      <w:r>
        <w:rPr>
          <w:rFonts w:ascii="仿宋" w:eastAsia="仿宋" w:hAnsi="仿宋" w:cs="Arial"/>
          <w:sz w:val="24"/>
        </w:rPr>
        <w:t>15</w:t>
      </w:r>
      <w:r>
        <w:rPr>
          <w:rFonts w:ascii="仿宋" w:eastAsia="仿宋" w:hAnsi="仿宋" w:cs="Arial" w:hint="eastAsia"/>
          <w:sz w:val="24"/>
        </w:rPr>
        <w:t>日内提供事件发生地的政府有关部门或公证机构出具的证明文件说明有关事件的细节和不能履行或部分不能履行或需延迟履行本协议的原因。各方应在协商一致的基础上决定是否延期履行本协议或终止本协议，并达成书面协议。</w:t>
      </w:r>
    </w:p>
    <w:p w14:paraId="3CC5A37E"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7.3</w:t>
      </w:r>
      <w:r>
        <w:rPr>
          <w:rFonts w:ascii="仿宋" w:eastAsia="仿宋" w:hAnsi="仿宋" w:cs="Arial" w:hint="eastAsia"/>
          <w:sz w:val="24"/>
        </w:rPr>
        <w:t>如果发生不可抗力，致使一方不能履行或迟延履行本协议项下之各项义务，则该方对无法履行或迟延履行其在本协议项下的任何义务不承担责任，但该方迟延履行其在本协议项下义务后发生不可抗力的，该方对无法履行或迟延履行其在本协议项下的义务不能免除责任。</w:t>
      </w:r>
    </w:p>
    <w:p w14:paraId="051DFC6F" w14:textId="77777777" w:rsidR="006B3D74" w:rsidRDefault="0052494C">
      <w:pPr>
        <w:adjustRightInd w:val="0"/>
        <w:snapToGrid w:val="0"/>
        <w:spacing w:before="100" w:beforeAutospacing="1" w:after="100" w:afterAutospacing="1" w:line="400" w:lineRule="exact"/>
        <w:rPr>
          <w:rFonts w:ascii="仿宋" w:eastAsia="仿宋" w:hAnsi="仿宋" w:cs="Arial"/>
          <w:b/>
          <w:sz w:val="24"/>
        </w:rPr>
      </w:pPr>
      <w:bookmarkStart w:id="4" w:name="_Toc329172678"/>
      <w:r>
        <w:rPr>
          <w:rFonts w:ascii="仿宋" w:eastAsia="仿宋" w:hAnsi="仿宋" w:cs="Arial"/>
          <w:b/>
          <w:sz w:val="24"/>
        </w:rPr>
        <w:lastRenderedPageBreak/>
        <w:t>8</w:t>
      </w:r>
      <w:r>
        <w:rPr>
          <w:rFonts w:ascii="仿宋" w:eastAsia="仿宋" w:hAnsi="仿宋" w:cs="Arial" w:hint="eastAsia"/>
          <w:b/>
          <w:sz w:val="24"/>
        </w:rPr>
        <w:t>保密</w:t>
      </w:r>
      <w:bookmarkEnd w:id="4"/>
    </w:p>
    <w:p w14:paraId="6A69D1C3"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bookmarkStart w:id="5" w:name="_Toc231097027"/>
      <w:bookmarkStart w:id="6" w:name="_Toc231036876"/>
      <w:bookmarkStart w:id="7" w:name="_Toc231036957"/>
      <w:bookmarkStart w:id="8" w:name="_Toc231097028"/>
      <w:bookmarkEnd w:id="5"/>
      <w:bookmarkEnd w:id="6"/>
      <w:bookmarkEnd w:id="7"/>
      <w:bookmarkEnd w:id="8"/>
      <w:r>
        <w:rPr>
          <w:rFonts w:ascii="仿宋" w:eastAsia="仿宋" w:hAnsi="仿宋" w:cs="Arial"/>
          <w:b/>
          <w:kern w:val="0"/>
          <w:sz w:val="24"/>
        </w:rPr>
        <w:t>8.1</w:t>
      </w:r>
      <w:r>
        <w:rPr>
          <w:rFonts w:ascii="仿宋" w:eastAsia="仿宋" w:hAnsi="仿宋" w:cs="Arial" w:hint="eastAsia"/>
          <w:sz w:val="24"/>
        </w:rPr>
        <w:t>各方对于本协议以及与本协议有关的事项承担保密义务，未经其他方书面同意，任何一方不得将本协议的任何有关事项向除本协议各方以外的其他方披露，但是因以下情况所进行的披露除外：</w:t>
      </w:r>
    </w:p>
    <w:p w14:paraId="78A122D1"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sz w:val="24"/>
        </w:rPr>
        <w:t>（</w:t>
      </w:r>
      <w:r>
        <w:rPr>
          <w:rFonts w:ascii="仿宋" w:eastAsia="仿宋" w:hAnsi="仿宋" w:cs="Arial"/>
          <w:sz w:val="24"/>
        </w:rPr>
        <w:t>1</w:t>
      </w:r>
      <w:r>
        <w:rPr>
          <w:rFonts w:ascii="仿宋" w:eastAsia="仿宋" w:hAnsi="仿宋" w:cs="Arial" w:hint="eastAsia"/>
          <w:sz w:val="24"/>
        </w:rPr>
        <w:t>）任一方按照法律法规、</w:t>
      </w:r>
      <w:r>
        <w:rPr>
          <w:rFonts w:ascii="仿宋" w:eastAsia="仿宋" w:hAnsi="仿宋" w:cs="Arial"/>
          <w:sz w:val="24"/>
        </w:rPr>
        <w:t>证券交易所要求</w:t>
      </w:r>
      <w:r>
        <w:rPr>
          <w:rFonts w:ascii="仿宋" w:eastAsia="仿宋" w:hAnsi="仿宋" w:cs="Arial" w:hint="eastAsia"/>
          <w:sz w:val="24"/>
        </w:rPr>
        <w:t>或本信托计划约定履行的信息披露义务。</w:t>
      </w:r>
    </w:p>
    <w:p w14:paraId="58C1AB3A"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sz w:val="24"/>
        </w:rPr>
        <w:t>（</w:t>
      </w:r>
      <w:r>
        <w:rPr>
          <w:rFonts w:ascii="仿宋" w:eastAsia="仿宋" w:hAnsi="仿宋" w:cs="Arial"/>
          <w:sz w:val="24"/>
        </w:rPr>
        <w:t>2</w:t>
      </w:r>
      <w:r>
        <w:rPr>
          <w:rFonts w:ascii="仿宋" w:eastAsia="仿宋" w:hAnsi="仿宋" w:cs="Arial" w:hint="eastAsia"/>
          <w:sz w:val="24"/>
        </w:rPr>
        <w:t>）向在正常业务中所委托的审计、律师等工作人员进行的披露，但前提是该等人员必须对其在进行前述工作中所获知的与本协议有关的信息承担保密义务。</w:t>
      </w:r>
    </w:p>
    <w:p w14:paraId="18D2C14A"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sz w:val="24"/>
        </w:rPr>
        <w:t>（</w:t>
      </w:r>
      <w:r>
        <w:rPr>
          <w:rFonts w:ascii="仿宋" w:eastAsia="仿宋" w:hAnsi="仿宋" w:cs="Arial"/>
          <w:sz w:val="24"/>
        </w:rPr>
        <w:t>3</w:t>
      </w:r>
      <w:r>
        <w:rPr>
          <w:rFonts w:ascii="仿宋" w:eastAsia="仿宋" w:hAnsi="仿宋" w:cs="Arial" w:hint="eastAsia"/>
          <w:sz w:val="24"/>
        </w:rPr>
        <w:t>）该等资料和文件可由公开途径获得或者该资料的披露是法律法规的要求。</w:t>
      </w:r>
    </w:p>
    <w:p w14:paraId="684DF8F7"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sz w:val="24"/>
        </w:rPr>
        <w:t>（</w:t>
      </w:r>
      <w:r>
        <w:rPr>
          <w:rFonts w:ascii="仿宋" w:eastAsia="仿宋" w:hAnsi="仿宋" w:cs="Arial"/>
          <w:sz w:val="24"/>
        </w:rPr>
        <w:t>4</w:t>
      </w:r>
      <w:r>
        <w:rPr>
          <w:rFonts w:ascii="仿宋" w:eastAsia="仿宋" w:hAnsi="仿宋" w:cs="Arial" w:hint="eastAsia"/>
          <w:sz w:val="24"/>
        </w:rPr>
        <w:t>）向法院或者根据任何诉前披露程序或类似程序的要求，或根据所采取的法律程序所进行的与本协议有关的披露。</w:t>
      </w:r>
    </w:p>
    <w:p w14:paraId="125507B5"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sz w:val="24"/>
        </w:rPr>
        <w:t>（</w:t>
      </w:r>
      <w:r>
        <w:rPr>
          <w:rFonts w:ascii="仿宋" w:eastAsia="仿宋" w:hAnsi="仿宋" w:cs="Arial"/>
          <w:sz w:val="24"/>
        </w:rPr>
        <w:t>5</w:t>
      </w:r>
      <w:r>
        <w:rPr>
          <w:rFonts w:ascii="仿宋" w:eastAsia="仿宋" w:hAnsi="仿宋" w:cs="Arial" w:hint="eastAsia"/>
          <w:sz w:val="24"/>
        </w:rPr>
        <w:t>）甲方根据金融监管机构的要求，向金融监管机构进行的披露。</w:t>
      </w:r>
    </w:p>
    <w:p w14:paraId="6315546A" w14:textId="77777777" w:rsidR="006B3D74" w:rsidRDefault="0052494C">
      <w:pPr>
        <w:pStyle w:val="a3"/>
        <w:snapToGrid w:val="0"/>
        <w:spacing w:before="100" w:beforeAutospacing="1" w:after="100" w:afterAutospacing="1" w:line="400" w:lineRule="exact"/>
        <w:jc w:val="both"/>
        <w:rPr>
          <w:rFonts w:ascii="仿宋" w:eastAsia="仿宋" w:hAnsi="仿宋" w:cs="Arial"/>
          <w:sz w:val="24"/>
        </w:rPr>
      </w:pPr>
      <w:r>
        <w:rPr>
          <w:rFonts w:ascii="仿宋" w:eastAsia="仿宋" w:hAnsi="仿宋" w:cs="Arial"/>
          <w:b/>
          <w:sz w:val="24"/>
        </w:rPr>
        <w:t>8.2</w:t>
      </w:r>
      <w:r>
        <w:rPr>
          <w:rFonts w:ascii="仿宋" w:eastAsia="仿宋" w:hAnsi="仿宋" w:cs="Arial" w:hint="eastAsia"/>
          <w:sz w:val="24"/>
        </w:rPr>
        <w:t>各方同意严格按照本协议的规定使用对方的保密信息，未经事先书面同意，不得向他人，或允许向第三方直接或间接地透露保密信息。各方同意：</w:t>
      </w:r>
    </w:p>
    <w:p w14:paraId="4454400C" w14:textId="77777777" w:rsidR="006B3D74" w:rsidRDefault="0052494C">
      <w:pPr>
        <w:pStyle w:val="a3"/>
        <w:snapToGrid w:val="0"/>
        <w:spacing w:before="100" w:beforeAutospacing="1" w:after="100" w:afterAutospacing="1" w:line="400" w:lineRule="exact"/>
        <w:jc w:val="both"/>
        <w:rPr>
          <w:rFonts w:ascii="仿宋" w:eastAsia="仿宋" w:hAnsi="仿宋" w:cs="Arial"/>
          <w:sz w:val="24"/>
        </w:rPr>
      </w:pPr>
      <w:r>
        <w:rPr>
          <w:rFonts w:ascii="仿宋" w:eastAsia="仿宋" w:hAnsi="仿宋" w:cs="Arial" w:hint="eastAsia"/>
          <w:sz w:val="24"/>
        </w:rPr>
        <w:t>（</w:t>
      </w:r>
      <w:r>
        <w:rPr>
          <w:rFonts w:ascii="仿宋" w:eastAsia="仿宋" w:hAnsi="仿宋" w:cs="Arial"/>
          <w:sz w:val="24"/>
        </w:rPr>
        <w:t>1</w:t>
      </w:r>
      <w:r>
        <w:rPr>
          <w:rFonts w:ascii="仿宋" w:eastAsia="仿宋" w:hAnsi="仿宋" w:cs="Arial" w:hint="eastAsia"/>
          <w:sz w:val="24"/>
        </w:rPr>
        <w:t>）对保密信息保密，并采取所有必要的预防措施（包括但不限于各方采取的用于保护自身保密信息的措施）防止未经授权地使用及透露保密信息；</w:t>
      </w:r>
    </w:p>
    <w:p w14:paraId="6F29E885" w14:textId="77777777" w:rsidR="006B3D74" w:rsidRDefault="0052494C">
      <w:pPr>
        <w:pStyle w:val="a3"/>
        <w:snapToGrid w:val="0"/>
        <w:spacing w:before="100" w:beforeAutospacing="1" w:after="100" w:afterAutospacing="1" w:line="400" w:lineRule="exact"/>
        <w:jc w:val="both"/>
        <w:rPr>
          <w:rFonts w:ascii="仿宋" w:eastAsia="仿宋" w:hAnsi="仿宋" w:cs="Arial"/>
          <w:sz w:val="24"/>
        </w:rPr>
      </w:pPr>
      <w:r>
        <w:rPr>
          <w:rFonts w:ascii="仿宋" w:eastAsia="仿宋" w:hAnsi="仿宋" w:cs="Arial" w:hint="eastAsia"/>
          <w:sz w:val="24"/>
        </w:rPr>
        <w:t>（</w:t>
      </w:r>
      <w:r>
        <w:rPr>
          <w:rFonts w:ascii="仿宋" w:eastAsia="仿宋" w:hAnsi="仿宋" w:cs="Arial"/>
          <w:sz w:val="24"/>
        </w:rPr>
        <w:t>2</w:t>
      </w:r>
      <w:r>
        <w:rPr>
          <w:rFonts w:ascii="仿宋" w:eastAsia="仿宋" w:hAnsi="仿宋" w:cs="Arial" w:hint="eastAsia"/>
          <w:sz w:val="24"/>
        </w:rPr>
        <w:t>）不得向第三方提供保密信息或由保密信息衍生的信息；</w:t>
      </w:r>
    </w:p>
    <w:p w14:paraId="35CA2031" w14:textId="77777777" w:rsidR="006B3D74" w:rsidRDefault="0052494C">
      <w:pPr>
        <w:pStyle w:val="a3"/>
        <w:snapToGrid w:val="0"/>
        <w:spacing w:before="100" w:beforeAutospacing="1" w:after="100" w:afterAutospacing="1" w:line="400" w:lineRule="exact"/>
        <w:jc w:val="both"/>
        <w:rPr>
          <w:rFonts w:ascii="仿宋" w:eastAsia="仿宋" w:hAnsi="仿宋" w:cs="Arial"/>
          <w:sz w:val="24"/>
        </w:rPr>
      </w:pPr>
      <w:r>
        <w:rPr>
          <w:rFonts w:ascii="仿宋" w:eastAsia="仿宋" w:hAnsi="仿宋" w:cs="Arial" w:hint="eastAsia"/>
          <w:sz w:val="24"/>
        </w:rPr>
        <w:t>（</w:t>
      </w:r>
      <w:r>
        <w:rPr>
          <w:rFonts w:ascii="仿宋" w:eastAsia="仿宋" w:hAnsi="仿宋" w:cs="Arial"/>
          <w:sz w:val="24"/>
        </w:rPr>
        <w:t>3</w:t>
      </w:r>
      <w:r>
        <w:rPr>
          <w:rFonts w:ascii="仿宋" w:eastAsia="仿宋" w:hAnsi="仿宋" w:cs="Arial" w:hint="eastAsia"/>
          <w:sz w:val="24"/>
        </w:rPr>
        <w:t>）除了本协议确定的应用范围外，不得在任何时候使用保密信息。</w:t>
      </w:r>
    </w:p>
    <w:p w14:paraId="2641C49B" w14:textId="77777777" w:rsidR="006B3D74" w:rsidRDefault="0052494C">
      <w:pPr>
        <w:pStyle w:val="a3"/>
        <w:snapToGrid w:val="0"/>
        <w:spacing w:before="100" w:beforeAutospacing="1" w:after="100" w:afterAutospacing="1" w:line="400" w:lineRule="exact"/>
        <w:jc w:val="both"/>
        <w:rPr>
          <w:rFonts w:ascii="仿宋" w:eastAsia="仿宋" w:hAnsi="仿宋" w:cs="Arial"/>
          <w:sz w:val="24"/>
        </w:rPr>
      </w:pPr>
      <w:r>
        <w:rPr>
          <w:rFonts w:ascii="仿宋" w:eastAsia="仿宋" w:hAnsi="仿宋" w:cs="Arial"/>
          <w:b/>
          <w:sz w:val="24"/>
        </w:rPr>
        <w:t>8.3</w:t>
      </w:r>
      <w:r>
        <w:rPr>
          <w:rFonts w:ascii="仿宋" w:eastAsia="仿宋" w:hAnsi="仿宋" w:cs="Arial" w:hint="eastAsia"/>
          <w:sz w:val="24"/>
        </w:rPr>
        <w:t>各方不负责保护以下信息：</w:t>
      </w:r>
    </w:p>
    <w:p w14:paraId="442028C1" w14:textId="66271E77" w:rsidR="006B3D74" w:rsidRDefault="0052494C">
      <w:pPr>
        <w:pStyle w:val="a3"/>
        <w:snapToGrid w:val="0"/>
        <w:spacing w:before="100" w:beforeAutospacing="1" w:after="100" w:afterAutospacing="1" w:line="400" w:lineRule="exact"/>
        <w:jc w:val="both"/>
        <w:rPr>
          <w:rFonts w:ascii="仿宋" w:eastAsia="仿宋" w:hAnsi="仿宋" w:cs="Arial"/>
          <w:sz w:val="24"/>
        </w:rPr>
      </w:pPr>
      <w:r>
        <w:rPr>
          <w:rFonts w:ascii="仿宋" w:eastAsia="仿宋" w:hAnsi="仿宋" w:cs="Arial" w:hint="eastAsia"/>
          <w:sz w:val="24"/>
        </w:rPr>
        <w:t>（</w:t>
      </w:r>
      <w:r>
        <w:rPr>
          <w:rFonts w:ascii="仿宋" w:eastAsia="仿宋" w:hAnsi="仿宋" w:cs="Arial"/>
          <w:sz w:val="24"/>
        </w:rPr>
        <w:t>1</w:t>
      </w:r>
      <w:r>
        <w:rPr>
          <w:rFonts w:ascii="仿宋" w:eastAsia="仿宋" w:hAnsi="仿宋" w:cs="Arial" w:hint="eastAsia"/>
          <w:sz w:val="24"/>
        </w:rPr>
        <w:t>）已公开的信息；</w:t>
      </w:r>
      <w:r w:rsidR="0063558D" w:rsidDel="0063558D">
        <w:rPr>
          <w:rFonts w:ascii="仿宋" w:eastAsia="仿宋" w:hAnsi="仿宋" w:cs="Arial" w:hint="eastAsia"/>
          <w:sz w:val="24"/>
        </w:rPr>
        <w:t xml:space="preserve"> </w:t>
      </w:r>
    </w:p>
    <w:p w14:paraId="20C841AB" w14:textId="05C8A1E3" w:rsidR="006B3D74" w:rsidRDefault="0052494C">
      <w:pPr>
        <w:pStyle w:val="a3"/>
        <w:snapToGrid w:val="0"/>
        <w:spacing w:before="100" w:beforeAutospacing="1" w:after="100" w:afterAutospacing="1" w:line="400" w:lineRule="exact"/>
        <w:jc w:val="both"/>
        <w:rPr>
          <w:rFonts w:ascii="仿宋" w:eastAsia="仿宋" w:hAnsi="仿宋" w:cs="Arial"/>
          <w:sz w:val="24"/>
        </w:rPr>
      </w:pPr>
      <w:r>
        <w:rPr>
          <w:rFonts w:ascii="仿宋" w:eastAsia="仿宋" w:hAnsi="仿宋" w:cs="Arial" w:hint="eastAsia"/>
          <w:sz w:val="24"/>
        </w:rPr>
        <w:t>（</w:t>
      </w:r>
      <w:r>
        <w:rPr>
          <w:rFonts w:ascii="仿宋" w:eastAsia="仿宋" w:hAnsi="仿宋" w:cs="Arial"/>
          <w:sz w:val="24"/>
        </w:rPr>
        <w:t>2</w:t>
      </w:r>
      <w:r>
        <w:rPr>
          <w:rFonts w:ascii="仿宋" w:eastAsia="仿宋" w:hAnsi="仿宋" w:cs="Arial" w:hint="eastAsia"/>
          <w:sz w:val="24"/>
        </w:rPr>
        <w:t>）由另一方从不受保密限制的第三方获得的信息；</w:t>
      </w:r>
      <w:r w:rsidR="0063558D" w:rsidDel="0063558D">
        <w:rPr>
          <w:rFonts w:ascii="仿宋" w:eastAsia="仿宋" w:hAnsi="仿宋" w:cs="Arial" w:hint="eastAsia"/>
          <w:sz w:val="24"/>
        </w:rPr>
        <w:t xml:space="preserve"> </w:t>
      </w:r>
    </w:p>
    <w:p w14:paraId="3D8BF086" w14:textId="7CF72F18" w:rsidR="006B3D74" w:rsidRDefault="0052494C">
      <w:pPr>
        <w:pStyle w:val="a3"/>
        <w:snapToGrid w:val="0"/>
        <w:spacing w:before="100" w:beforeAutospacing="1" w:after="100" w:afterAutospacing="1" w:line="400" w:lineRule="exact"/>
        <w:jc w:val="both"/>
        <w:rPr>
          <w:rFonts w:ascii="仿宋" w:eastAsia="仿宋" w:hAnsi="仿宋" w:cs="Arial"/>
          <w:sz w:val="24"/>
        </w:rPr>
      </w:pPr>
      <w:r>
        <w:rPr>
          <w:rFonts w:ascii="仿宋" w:eastAsia="仿宋" w:hAnsi="仿宋" w:cs="Arial" w:hint="eastAsia"/>
          <w:sz w:val="24"/>
        </w:rPr>
        <w:t>（</w:t>
      </w:r>
      <w:r>
        <w:rPr>
          <w:rFonts w:ascii="仿宋" w:eastAsia="仿宋" w:hAnsi="仿宋" w:cs="Arial"/>
          <w:sz w:val="24"/>
        </w:rPr>
        <w:t>3</w:t>
      </w:r>
      <w:r>
        <w:rPr>
          <w:rFonts w:ascii="仿宋" w:eastAsia="仿宋" w:hAnsi="仿宋" w:cs="Arial" w:hint="eastAsia"/>
          <w:sz w:val="24"/>
        </w:rPr>
        <w:t>）未参考保密信息而由另一方独立开发的信息；</w:t>
      </w:r>
      <w:r w:rsidR="0063558D" w:rsidDel="0063558D">
        <w:rPr>
          <w:rFonts w:ascii="仿宋" w:eastAsia="仿宋" w:hAnsi="仿宋" w:cs="Arial" w:hint="eastAsia"/>
          <w:sz w:val="24"/>
        </w:rPr>
        <w:t xml:space="preserve"> </w:t>
      </w:r>
    </w:p>
    <w:p w14:paraId="3C970F62" w14:textId="31D69D50" w:rsidR="006B3D74" w:rsidRDefault="0052494C">
      <w:pPr>
        <w:pStyle w:val="a3"/>
        <w:snapToGrid w:val="0"/>
        <w:spacing w:before="100" w:beforeAutospacing="1" w:after="100" w:afterAutospacing="1" w:line="400" w:lineRule="exact"/>
        <w:jc w:val="both"/>
        <w:rPr>
          <w:rFonts w:ascii="仿宋" w:eastAsia="仿宋" w:hAnsi="仿宋" w:cs="Arial"/>
          <w:sz w:val="24"/>
        </w:rPr>
      </w:pPr>
      <w:r>
        <w:rPr>
          <w:rFonts w:ascii="仿宋" w:eastAsia="仿宋" w:hAnsi="仿宋" w:cs="Arial" w:hint="eastAsia"/>
          <w:sz w:val="24"/>
        </w:rPr>
        <w:t>（</w:t>
      </w:r>
      <w:r>
        <w:rPr>
          <w:rFonts w:ascii="仿宋" w:eastAsia="仿宋" w:hAnsi="仿宋" w:cs="Arial"/>
          <w:sz w:val="24"/>
        </w:rPr>
        <w:t>4</w:t>
      </w:r>
      <w:r>
        <w:rPr>
          <w:rFonts w:ascii="仿宋" w:eastAsia="仿宋" w:hAnsi="仿宋" w:cs="Arial" w:hint="eastAsia"/>
          <w:sz w:val="24"/>
        </w:rPr>
        <w:t>）向在正常业务中所委托的审计、律师等工作人员进行的披露，但前提是该等人员必须对其在进行前述工作中所获知的与本协议有关的信息承担保密义务；</w:t>
      </w:r>
      <w:r w:rsidR="0063558D" w:rsidDel="0063558D">
        <w:rPr>
          <w:rFonts w:ascii="仿宋" w:eastAsia="仿宋" w:hAnsi="仿宋" w:cs="Arial" w:hint="eastAsia"/>
          <w:sz w:val="24"/>
        </w:rPr>
        <w:t xml:space="preserve"> </w:t>
      </w:r>
    </w:p>
    <w:p w14:paraId="0A36001E" w14:textId="77777777" w:rsidR="006B3D74" w:rsidRDefault="0052494C">
      <w:pPr>
        <w:pStyle w:val="a3"/>
        <w:snapToGrid w:val="0"/>
        <w:spacing w:before="100" w:beforeAutospacing="1" w:after="100" w:afterAutospacing="1" w:line="400" w:lineRule="exact"/>
        <w:jc w:val="both"/>
        <w:rPr>
          <w:rFonts w:ascii="仿宋" w:eastAsia="仿宋" w:hAnsi="仿宋" w:cs="Arial"/>
          <w:sz w:val="24"/>
        </w:rPr>
      </w:pPr>
      <w:r>
        <w:rPr>
          <w:rFonts w:ascii="仿宋" w:eastAsia="仿宋" w:hAnsi="仿宋" w:cs="Arial" w:hint="eastAsia"/>
          <w:sz w:val="24"/>
        </w:rPr>
        <w:lastRenderedPageBreak/>
        <w:t>（</w:t>
      </w:r>
      <w:r>
        <w:rPr>
          <w:rFonts w:ascii="仿宋" w:eastAsia="仿宋" w:hAnsi="仿宋" w:cs="Arial"/>
          <w:sz w:val="24"/>
        </w:rPr>
        <w:t>5</w:t>
      </w:r>
      <w:r>
        <w:rPr>
          <w:rFonts w:ascii="仿宋" w:eastAsia="仿宋" w:hAnsi="仿宋" w:cs="Arial" w:hint="eastAsia"/>
          <w:sz w:val="24"/>
        </w:rPr>
        <w:t>）依据法律的规定或根据法律赋予的权力可以获取此信息的司法、政府机构的要求必须公开的信息。接到此类要求后的一方，应立即通知信息披露方，使信息披露方了解将要披露的内容并提出意见。</w:t>
      </w:r>
    </w:p>
    <w:p w14:paraId="54AF2662" w14:textId="77777777" w:rsidR="006B3D74" w:rsidRDefault="0052494C">
      <w:pPr>
        <w:pStyle w:val="a3"/>
        <w:snapToGrid w:val="0"/>
        <w:spacing w:before="100" w:beforeAutospacing="1" w:after="100" w:afterAutospacing="1" w:line="400" w:lineRule="exact"/>
        <w:jc w:val="both"/>
        <w:rPr>
          <w:rFonts w:ascii="仿宋" w:eastAsia="仿宋" w:hAnsi="仿宋" w:cs="Arial"/>
          <w:sz w:val="24"/>
        </w:rPr>
      </w:pPr>
      <w:r>
        <w:rPr>
          <w:rFonts w:ascii="仿宋" w:eastAsia="仿宋" w:hAnsi="仿宋" w:cs="Arial"/>
          <w:b/>
          <w:sz w:val="24"/>
        </w:rPr>
        <w:t>8.4</w:t>
      </w:r>
      <w:r>
        <w:rPr>
          <w:rFonts w:ascii="仿宋" w:eastAsia="仿宋" w:hAnsi="仿宋" w:cs="Arial" w:hint="eastAsia"/>
          <w:sz w:val="24"/>
        </w:rPr>
        <w:t>本条款项下的义务适用于根据各方事先或本协议由各方互相提供的其他专有和</w:t>
      </w:r>
      <w:r>
        <w:rPr>
          <w:rFonts w:ascii="仿宋" w:eastAsia="仿宋" w:hAnsi="仿宋" w:cs="Arial"/>
          <w:sz w:val="24"/>
        </w:rPr>
        <w:t>/</w:t>
      </w:r>
      <w:r>
        <w:rPr>
          <w:rFonts w:ascii="仿宋" w:eastAsia="仿宋" w:hAnsi="仿宋" w:cs="Arial" w:hint="eastAsia"/>
          <w:sz w:val="24"/>
        </w:rPr>
        <w:t>或保密信息。</w:t>
      </w:r>
    </w:p>
    <w:p w14:paraId="5E60733D" w14:textId="77777777" w:rsidR="006B3D74" w:rsidRDefault="0052494C">
      <w:pPr>
        <w:pStyle w:val="a3"/>
        <w:snapToGrid w:val="0"/>
        <w:spacing w:before="100" w:beforeAutospacing="1" w:after="100" w:afterAutospacing="1" w:line="400" w:lineRule="exact"/>
        <w:jc w:val="both"/>
        <w:rPr>
          <w:rFonts w:ascii="仿宋" w:eastAsia="仿宋" w:hAnsi="仿宋" w:cs="Arial"/>
          <w:sz w:val="24"/>
        </w:rPr>
      </w:pPr>
      <w:r>
        <w:rPr>
          <w:rFonts w:ascii="仿宋" w:eastAsia="仿宋" w:hAnsi="仿宋" w:cs="Arial"/>
          <w:b/>
          <w:sz w:val="24"/>
        </w:rPr>
        <w:t>8.5</w:t>
      </w:r>
      <w:r>
        <w:rPr>
          <w:rFonts w:ascii="仿宋" w:eastAsia="仿宋" w:hAnsi="仿宋" w:cs="Arial" w:hint="eastAsia"/>
          <w:sz w:val="24"/>
        </w:rPr>
        <w:t>协议确定业务的各方员工。如果参与本协议确定业务的各方员工不再继续参与本项目，则该方应确保立即终止该员工获得对方保密信息和信息源的途径。</w:t>
      </w:r>
    </w:p>
    <w:p w14:paraId="3531CBBE"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8.6</w:t>
      </w:r>
      <w:r>
        <w:rPr>
          <w:rFonts w:ascii="仿宋" w:eastAsia="仿宋" w:hAnsi="仿宋" w:cs="Arial" w:hint="eastAsia"/>
          <w:sz w:val="24"/>
        </w:rPr>
        <w:t>本协议终止后，本条款规定继续有效。</w:t>
      </w:r>
    </w:p>
    <w:p w14:paraId="52621708" w14:textId="77777777" w:rsidR="006B3D74" w:rsidRDefault="0052494C">
      <w:pPr>
        <w:adjustRightInd w:val="0"/>
        <w:snapToGrid w:val="0"/>
        <w:spacing w:before="100" w:beforeAutospacing="1" w:after="100" w:afterAutospacing="1" w:line="400" w:lineRule="exact"/>
        <w:rPr>
          <w:rFonts w:ascii="仿宋" w:eastAsia="仿宋" w:hAnsi="仿宋" w:cs="Arial"/>
          <w:b/>
          <w:sz w:val="24"/>
        </w:rPr>
      </w:pPr>
      <w:r>
        <w:rPr>
          <w:rFonts w:ascii="仿宋" w:eastAsia="仿宋" w:hAnsi="仿宋" w:cs="Arial"/>
          <w:b/>
          <w:sz w:val="24"/>
        </w:rPr>
        <w:t>9</w:t>
      </w:r>
      <w:r>
        <w:rPr>
          <w:rFonts w:ascii="仿宋" w:eastAsia="仿宋" w:hAnsi="仿宋" w:cs="Arial" w:hint="eastAsia"/>
          <w:b/>
          <w:sz w:val="24"/>
        </w:rPr>
        <w:t>法律适用和争议解决</w:t>
      </w:r>
    </w:p>
    <w:p w14:paraId="181A7409"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9.1</w:t>
      </w:r>
      <w:r>
        <w:rPr>
          <w:rFonts w:ascii="仿宋" w:eastAsia="仿宋" w:hAnsi="仿宋" w:cs="Arial" w:hint="eastAsia"/>
          <w:sz w:val="24"/>
        </w:rPr>
        <w:t>本协议的签订、成立、效力、解释、履行等事宜均适用中国（为本协议之目的，不含香港特别行政区、澳门特别行政区和台湾地区）法律。</w:t>
      </w:r>
    </w:p>
    <w:p w14:paraId="49E246D9" w14:textId="77777777" w:rsidR="006B3D74" w:rsidRDefault="0052494C">
      <w:pPr>
        <w:widowControl/>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9.2</w:t>
      </w:r>
      <w:r>
        <w:rPr>
          <w:rFonts w:ascii="仿宋" w:eastAsia="仿宋" w:hAnsi="仿宋" w:cs="Arial" w:hint="eastAsia"/>
          <w:sz w:val="24"/>
        </w:rPr>
        <w:t>因本协议引起的或与本协议有关的任何争议，可以通过协商解决；协商不成，任何一方均可向本协议签署地有管辖权的人民法院起诉。除非生效判决另有规定，各方为诉讼而实际支付的费用（包括但不限于诉讼费和合理的律师费）由败诉方承担。在诉讼期间，本协议中不涉及争议的条款仍须有效，任何一方均不得以解决争议为由拒不履行其在本协议项下的任何义务。</w:t>
      </w:r>
    </w:p>
    <w:p w14:paraId="08C4DAE9" w14:textId="77777777" w:rsidR="006B3D74" w:rsidRDefault="0052494C">
      <w:pPr>
        <w:adjustRightInd w:val="0"/>
        <w:snapToGrid w:val="0"/>
        <w:spacing w:before="100" w:beforeAutospacing="1" w:after="100" w:afterAutospacing="1" w:line="400" w:lineRule="exact"/>
        <w:rPr>
          <w:rFonts w:ascii="仿宋" w:eastAsia="仿宋" w:hAnsi="仿宋" w:cs="Arial"/>
          <w:b/>
          <w:sz w:val="24"/>
        </w:rPr>
      </w:pPr>
      <w:r>
        <w:rPr>
          <w:rFonts w:ascii="仿宋" w:eastAsia="仿宋" w:hAnsi="仿宋" w:cs="Arial"/>
          <w:b/>
          <w:sz w:val="24"/>
        </w:rPr>
        <w:t>10</w:t>
      </w:r>
      <w:r>
        <w:rPr>
          <w:rFonts w:ascii="仿宋" w:eastAsia="仿宋" w:hAnsi="仿宋" w:cs="Arial" w:hint="eastAsia"/>
          <w:b/>
          <w:sz w:val="24"/>
        </w:rPr>
        <w:t>通知</w:t>
      </w:r>
    </w:p>
    <w:p w14:paraId="030EDB97"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10.1</w:t>
      </w:r>
      <w:r>
        <w:rPr>
          <w:rFonts w:ascii="仿宋" w:eastAsia="仿宋" w:hAnsi="仿宋" w:cs="Arial" w:hint="eastAsia"/>
          <w:sz w:val="24"/>
        </w:rPr>
        <w:t>本协议各方之间的一切通知均为书面形式，可由专人送达、挂号邮递、特快专递、电子邮件等方式传送，传真可作为辅助送达方式，但事后必须以上述约定方式补充送达。</w:t>
      </w:r>
    </w:p>
    <w:p w14:paraId="6C0AD325"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10.2</w:t>
      </w:r>
      <w:r>
        <w:rPr>
          <w:rFonts w:ascii="仿宋" w:eastAsia="仿宋" w:hAnsi="仿宋" w:cs="Arial" w:hint="eastAsia"/>
          <w:sz w:val="24"/>
        </w:rPr>
        <w:t>除非有证据证明其已提前收到，通知在下列日期视为送达：</w:t>
      </w:r>
    </w:p>
    <w:p w14:paraId="7653217C"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sz w:val="24"/>
        </w:rPr>
        <w:t>（1）以专人递送方式送达的通知，于送至联系地址之时视为送达；</w:t>
      </w:r>
    </w:p>
    <w:p w14:paraId="6E388A4E"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sz w:val="24"/>
        </w:rPr>
        <w:t>（2）以挂号信发出的通知，于寄出（以邮戳为凭）后的第7日视为送达；</w:t>
      </w:r>
    </w:p>
    <w:p w14:paraId="0A1EC0B5"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sz w:val="24"/>
        </w:rPr>
        <w:t>（3）以特快专递发出的通知，于寄出（以邮戳为凭）后的第3日视为送达；</w:t>
      </w:r>
    </w:p>
    <w:p w14:paraId="58D3A8A8"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sz w:val="24"/>
        </w:rPr>
        <w:t>（</w:t>
      </w:r>
      <w:r>
        <w:rPr>
          <w:rFonts w:ascii="仿宋" w:eastAsia="仿宋" w:hAnsi="仿宋" w:cs="Arial"/>
          <w:sz w:val="24"/>
        </w:rPr>
        <w:t>4</w:t>
      </w:r>
      <w:r>
        <w:rPr>
          <w:rFonts w:ascii="仿宋" w:eastAsia="仿宋" w:hAnsi="仿宋" w:cs="Arial" w:hint="eastAsia"/>
          <w:sz w:val="24"/>
        </w:rPr>
        <w:t>）以传真发送的通知，于发件人传真机记录传输确认时视为送达；</w:t>
      </w:r>
    </w:p>
    <w:p w14:paraId="4AFA2B1E"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sz w:val="24"/>
        </w:rPr>
        <w:lastRenderedPageBreak/>
        <w:t>（5）以电子邮件发送的通知：于发件人邮件系统显示已成功时视为送达。</w:t>
      </w:r>
    </w:p>
    <w:p w14:paraId="7A5501ED"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10.3</w:t>
      </w:r>
      <w:r>
        <w:rPr>
          <w:rFonts w:ascii="仿宋" w:eastAsia="仿宋" w:hAnsi="仿宋" w:cs="Arial" w:hint="eastAsia"/>
          <w:sz w:val="24"/>
        </w:rPr>
        <w:t>本协议各方指定的联系方式如下：</w:t>
      </w:r>
    </w:p>
    <w:p w14:paraId="2A37CDBF" w14:textId="77777777" w:rsidR="006B3D74" w:rsidRPr="00F9100C" w:rsidRDefault="0052494C">
      <w:pPr>
        <w:tabs>
          <w:tab w:val="left" w:pos="993"/>
        </w:tabs>
        <w:adjustRightInd w:val="0"/>
        <w:snapToGrid w:val="0"/>
        <w:spacing w:before="100" w:beforeAutospacing="1" w:after="100" w:afterAutospacing="1" w:line="400" w:lineRule="exact"/>
        <w:rPr>
          <w:rFonts w:ascii="仿宋" w:eastAsia="仿宋" w:hAnsi="仿宋" w:cs="Arial"/>
          <w:b/>
          <w:sz w:val="24"/>
        </w:rPr>
      </w:pPr>
      <w:r w:rsidRPr="00F9100C">
        <w:rPr>
          <w:rFonts w:ascii="仿宋" w:eastAsia="仿宋" w:hAnsi="仿宋" w:cs="Arial" w:hint="eastAsia"/>
          <w:b/>
          <w:sz w:val="24"/>
        </w:rPr>
        <w:t>甲方联络方式：</w:t>
      </w:r>
    </w:p>
    <w:p w14:paraId="39DCDA8D" w14:textId="77777777"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地址：</w:t>
      </w:r>
      <w:r w:rsidRPr="002B5407">
        <w:rPr>
          <w:rFonts w:ascii="仿宋" w:eastAsia="仿宋" w:hAnsi="仿宋"/>
          <w:sz w:val="24"/>
        </w:rPr>
        <w:t>北京市</w:t>
      </w:r>
      <w:r w:rsidRPr="002B5407">
        <w:rPr>
          <w:rFonts w:ascii="仿宋" w:eastAsia="仿宋" w:hAnsi="仿宋" w:hint="eastAsia"/>
          <w:sz w:val="24"/>
        </w:rPr>
        <w:t>东城区建国门内大街</w:t>
      </w:r>
      <w:r w:rsidRPr="002B5407">
        <w:rPr>
          <w:rFonts w:ascii="仿宋" w:eastAsia="仿宋" w:hAnsi="仿宋"/>
          <w:sz w:val="24"/>
        </w:rPr>
        <w:t>8号中粮广场B座11</w:t>
      </w:r>
      <w:r w:rsidRPr="002B5407">
        <w:rPr>
          <w:rFonts w:ascii="仿宋" w:eastAsia="仿宋" w:hAnsi="仿宋" w:hint="eastAsia"/>
          <w:sz w:val="24"/>
        </w:rPr>
        <w:t>层</w:t>
      </w:r>
    </w:p>
    <w:p w14:paraId="68B9159B" w14:textId="77777777"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邮编：</w:t>
      </w:r>
      <w:r w:rsidRPr="002B5407">
        <w:rPr>
          <w:rFonts w:ascii="仿宋" w:eastAsia="仿宋" w:hAnsi="仿宋" w:cs="Arial"/>
          <w:sz w:val="24"/>
        </w:rPr>
        <w:t>100005</w:t>
      </w:r>
    </w:p>
    <w:p w14:paraId="1F7ED8F7" w14:textId="152F619F"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传真：</w:t>
      </w:r>
      <w:r w:rsidR="002500CE" w:rsidRPr="002B5407">
        <w:rPr>
          <w:rFonts w:ascii="仿宋" w:eastAsia="仿宋" w:hAnsi="仿宋" w:cs="Arial"/>
          <w:sz w:val="24"/>
        </w:rPr>
        <w:t>010-85638655</w:t>
      </w:r>
    </w:p>
    <w:p w14:paraId="605646A8" w14:textId="0796038D"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电话：</w:t>
      </w:r>
      <w:r w:rsidR="002500CE" w:rsidRPr="002B5407">
        <w:rPr>
          <w:rFonts w:ascii="仿宋" w:eastAsia="仿宋" w:hAnsi="仿宋" w:cs="Arial"/>
          <w:sz w:val="24"/>
        </w:rPr>
        <w:t>010-86378375</w:t>
      </w:r>
    </w:p>
    <w:p w14:paraId="68E18D72" w14:textId="2DFEA12E"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联系人</w:t>
      </w:r>
      <w:r w:rsidRPr="002B5407">
        <w:rPr>
          <w:rFonts w:ascii="仿宋" w:eastAsia="仿宋" w:hAnsi="仿宋" w:cs="Arial"/>
          <w:sz w:val="24"/>
        </w:rPr>
        <w:t>/指定人员：</w:t>
      </w:r>
      <w:r w:rsidR="002500CE" w:rsidRPr="002B5407">
        <w:rPr>
          <w:rFonts w:ascii="仿宋" w:eastAsia="仿宋" w:hAnsi="仿宋" w:cs="Arial" w:hint="eastAsia"/>
          <w:sz w:val="24"/>
        </w:rPr>
        <w:t>余瑶</w:t>
      </w:r>
      <w:r w:rsidR="002500CE" w:rsidRPr="002B5407">
        <w:rPr>
          <w:rFonts w:ascii="仿宋" w:eastAsia="仿宋" w:hAnsi="仿宋" w:cs="Arial"/>
          <w:sz w:val="24"/>
        </w:rPr>
        <w:t>、</w:t>
      </w:r>
      <w:r w:rsidR="002500CE" w:rsidRPr="002B5407">
        <w:rPr>
          <w:rFonts w:ascii="仿宋" w:eastAsia="仿宋" w:hAnsi="仿宋" w:cs="Arial" w:hint="eastAsia"/>
          <w:sz w:val="24"/>
        </w:rPr>
        <w:t>穆迪、邱亮亮</w:t>
      </w:r>
    </w:p>
    <w:p w14:paraId="2FFC3644" w14:textId="6CAF274E"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指定邮箱：</w:t>
      </w:r>
      <w:hyperlink r:id="rId8" w:history="1">
        <w:r w:rsidR="00200529" w:rsidRPr="0020096A">
          <w:rPr>
            <w:rStyle w:val="af4"/>
          </w:rPr>
          <w:t>yuyao@cofco.com</w:t>
        </w:r>
      </w:hyperlink>
      <w:r w:rsidR="002500CE" w:rsidRPr="00200529">
        <w:t>;</w:t>
      </w:r>
      <w:r w:rsidR="00200529">
        <w:t xml:space="preserve"> </w:t>
      </w:r>
      <w:hyperlink r:id="rId9" w:history="1">
        <w:r w:rsidR="00200529" w:rsidRPr="0020096A">
          <w:rPr>
            <w:rStyle w:val="af4"/>
          </w:rPr>
          <w:t>mudi1@cofco.com</w:t>
        </w:r>
      </w:hyperlink>
      <w:r w:rsidR="002500CE" w:rsidRPr="00200529">
        <w:t>;</w:t>
      </w:r>
      <w:r w:rsidR="00200529">
        <w:t xml:space="preserve"> </w:t>
      </w:r>
      <w:r w:rsidR="002500CE" w:rsidRPr="00200529">
        <w:t>qiuliangliang</w:t>
      </w:r>
      <w:r w:rsidR="00200529" w:rsidRPr="00200529">
        <w:t>@</w:t>
      </w:r>
      <w:r w:rsidR="00200529" w:rsidRPr="00200529">
        <w:rPr>
          <w:rFonts w:hint="eastAsia"/>
        </w:rPr>
        <w:t>cofco</w:t>
      </w:r>
      <w:r w:rsidR="002500CE" w:rsidRPr="002B5407">
        <w:rPr>
          <w:rFonts w:ascii="仿宋" w:eastAsia="仿宋" w:hAnsi="仿宋" w:cs="Arial"/>
          <w:sz w:val="24"/>
        </w:rPr>
        <w:t>.com</w:t>
      </w:r>
    </w:p>
    <w:p w14:paraId="79BA9F19"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b/>
          <w:sz w:val="24"/>
        </w:rPr>
      </w:pPr>
      <w:r>
        <w:rPr>
          <w:rFonts w:ascii="仿宋" w:eastAsia="仿宋" w:hAnsi="仿宋" w:cs="Arial" w:hint="eastAsia"/>
          <w:b/>
          <w:sz w:val="24"/>
        </w:rPr>
        <w:t>乙方联络方式：</w:t>
      </w:r>
    </w:p>
    <w:p w14:paraId="07767E77" w14:textId="6931BC58"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地址：</w:t>
      </w:r>
      <w:r w:rsidR="0063558D" w:rsidRPr="00F9100C">
        <w:rPr>
          <w:rFonts w:ascii="仿宋" w:eastAsia="仿宋" w:hAnsi="仿宋" w:cs="Arial" w:hint="eastAsia"/>
          <w:sz w:val="24"/>
        </w:rPr>
        <w:t>辽宁省沈阳市沈河区青年大街173号佳兆业中心28楼</w:t>
      </w:r>
      <w:r w:rsidRPr="002B5407">
        <w:rPr>
          <w:rFonts w:ascii="仿宋" w:eastAsia="仿宋" w:hAnsi="仿宋" w:cs="Arial"/>
          <w:sz w:val="24"/>
        </w:rPr>
        <w:t xml:space="preserve"> </w:t>
      </w:r>
    </w:p>
    <w:p w14:paraId="67DE62C9" w14:textId="167C2DD8"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邮编：</w:t>
      </w:r>
      <w:r w:rsidR="0063558D" w:rsidRPr="002B5407">
        <w:rPr>
          <w:rFonts w:ascii="仿宋" w:eastAsia="仿宋" w:hAnsi="仿宋" w:cs="Arial"/>
          <w:sz w:val="24"/>
        </w:rPr>
        <w:t>110013</w:t>
      </w:r>
    </w:p>
    <w:p w14:paraId="5980A4C4" w14:textId="77777777"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传真：</w:t>
      </w:r>
      <w:r w:rsidRPr="002B5407">
        <w:rPr>
          <w:rFonts w:ascii="仿宋" w:eastAsia="仿宋" w:hAnsi="仿宋" w:cs="Arial"/>
          <w:sz w:val="24"/>
        </w:rPr>
        <w:t>/</w:t>
      </w:r>
    </w:p>
    <w:p w14:paraId="373DD4B0" w14:textId="3DACECD0"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电话：</w:t>
      </w:r>
      <w:r w:rsidR="0063558D" w:rsidRPr="00F9100C">
        <w:rPr>
          <w:rFonts w:ascii="仿宋" w:eastAsia="仿宋" w:hAnsi="仿宋" w:cs="Arial"/>
          <w:sz w:val="24"/>
        </w:rPr>
        <w:t>15541551929</w:t>
      </w:r>
    </w:p>
    <w:p w14:paraId="5A15237A" w14:textId="39027789"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联系人</w:t>
      </w:r>
      <w:r w:rsidRPr="002B5407">
        <w:rPr>
          <w:rFonts w:ascii="仿宋" w:eastAsia="仿宋" w:hAnsi="仿宋" w:cs="Arial"/>
          <w:sz w:val="24"/>
        </w:rPr>
        <w:t xml:space="preserve">/指定人员： </w:t>
      </w:r>
      <w:r w:rsidR="0063558D" w:rsidRPr="002B5407">
        <w:rPr>
          <w:rFonts w:ascii="仿宋" w:eastAsia="仿宋" w:hAnsi="仿宋" w:cs="Arial" w:hint="eastAsia"/>
          <w:sz w:val="24"/>
        </w:rPr>
        <w:t>白澎宇</w:t>
      </w:r>
    </w:p>
    <w:p w14:paraId="77FEDA5B" w14:textId="68C9C77F"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指定邮箱：</w:t>
      </w:r>
      <w:r w:rsidRPr="002B5407">
        <w:rPr>
          <w:rFonts w:ascii="仿宋" w:eastAsia="仿宋" w:hAnsi="仿宋" w:cs="Arial"/>
          <w:sz w:val="24"/>
        </w:rPr>
        <w:t xml:space="preserve"> </w:t>
      </w:r>
      <w:r w:rsidR="008C2D83" w:rsidRPr="00F9100C">
        <w:rPr>
          <w:rFonts w:ascii="仿宋" w:eastAsia="仿宋" w:hAnsi="仿宋" w:cs="Arial"/>
          <w:sz w:val="24"/>
        </w:rPr>
        <w:t>baipy@kaisagroup.com</w:t>
      </w:r>
    </w:p>
    <w:p w14:paraId="070BC980" w14:textId="77777777"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b/>
          <w:sz w:val="24"/>
        </w:rPr>
      </w:pPr>
      <w:r w:rsidRPr="002B5407">
        <w:rPr>
          <w:rFonts w:ascii="仿宋" w:eastAsia="仿宋" w:hAnsi="仿宋" w:cs="Arial" w:hint="eastAsia"/>
          <w:b/>
          <w:sz w:val="24"/>
        </w:rPr>
        <w:t>丙方联络方式：</w:t>
      </w:r>
    </w:p>
    <w:p w14:paraId="6A3DF177" w14:textId="77777777"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地址：</w:t>
      </w:r>
      <w:r w:rsidRPr="002B5407">
        <w:rPr>
          <w:rFonts w:ascii="仿宋" w:eastAsia="仿宋" w:hAnsi="仿宋" w:cs="Arial"/>
          <w:sz w:val="24"/>
        </w:rPr>
        <w:t xml:space="preserve"> </w:t>
      </w:r>
      <w:r w:rsidRPr="002B5407">
        <w:rPr>
          <w:rFonts w:ascii="仿宋" w:eastAsia="仿宋" w:hAnsi="仿宋" w:cs="Arial" w:hint="eastAsia"/>
          <w:sz w:val="24"/>
        </w:rPr>
        <w:t>北京市朝阳区裕民路</w:t>
      </w:r>
      <w:r w:rsidRPr="002B5407">
        <w:rPr>
          <w:rFonts w:ascii="仿宋" w:eastAsia="仿宋" w:hAnsi="仿宋" w:cs="Arial"/>
          <w:sz w:val="24"/>
        </w:rPr>
        <w:t>12</w:t>
      </w:r>
      <w:r w:rsidRPr="002B5407">
        <w:rPr>
          <w:rFonts w:ascii="仿宋" w:eastAsia="仿宋" w:hAnsi="仿宋" w:cs="Arial" w:hint="eastAsia"/>
          <w:sz w:val="24"/>
        </w:rPr>
        <w:t>号</w:t>
      </w:r>
      <w:r w:rsidRPr="002B5407">
        <w:rPr>
          <w:rFonts w:ascii="仿宋" w:eastAsia="仿宋" w:hAnsi="仿宋" w:cs="Arial"/>
          <w:sz w:val="24"/>
        </w:rPr>
        <w:t>1号楼10层B1001室</w:t>
      </w:r>
    </w:p>
    <w:p w14:paraId="65654462" w14:textId="77777777"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邮编：</w:t>
      </w:r>
      <w:r w:rsidRPr="002B5407">
        <w:rPr>
          <w:rFonts w:ascii="仿宋" w:eastAsia="仿宋" w:hAnsi="仿宋" w:cs="Arial"/>
          <w:sz w:val="24"/>
        </w:rPr>
        <w:t>100029</w:t>
      </w:r>
    </w:p>
    <w:p w14:paraId="78FD61DA" w14:textId="60985873"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传真：</w:t>
      </w:r>
      <w:r w:rsidR="000309A4" w:rsidRPr="002B5407">
        <w:rPr>
          <w:rFonts w:ascii="仿宋" w:eastAsia="仿宋" w:hAnsi="仿宋" w:cs="Arial"/>
          <w:sz w:val="24"/>
        </w:rPr>
        <w:t>/</w:t>
      </w:r>
    </w:p>
    <w:p w14:paraId="2B9FEADF" w14:textId="00D6AA63"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lastRenderedPageBreak/>
        <w:t>电话：</w:t>
      </w:r>
      <w:r w:rsidRPr="002B5407">
        <w:rPr>
          <w:rFonts w:ascii="仿宋" w:eastAsia="仿宋" w:hAnsi="仿宋" w:cs="Arial"/>
          <w:sz w:val="24"/>
        </w:rPr>
        <w:t xml:space="preserve"> </w:t>
      </w:r>
      <w:r w:rsidR="000309A4" w:rsidRPr="002B5407">
        <w:rPr>
          <w:rFonts w:ascii="仿宋" w:eastAsia="仿宋" w:hAnsi="仿宋" w:cs="Arial" w:hint="eastAsia"/>
          <w:sz w:val="24"/>
        </w:rPr>
        <w:t>蔡艳清</w:t>
      </w:r>
    </w:p>
    <w:p w14:paraId="31023E76" w14:textId="5DD7198A"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联系人</w:t>
      </w:r>
      <w:r w:rsidRPr="002B5407">
        <w:rPr>
          <w:rFonts w:ascii="仿宋" w:eastAsia="仿宋" w:hAnsi="仿宋" w:cs="Arial"/>
          <w:sz w:val="24"/>
        </w:rPr>
        <w:t xml:space="preserve">/指定人员： </w:t>
      </w:r>
      <w:r w:rsidR="000309A4" w:rsidRPr="002B5407">
        <w:rPr>
          <w:rFonts w:ascii="仿宋" w:eastAsia="仿宋" w:hAnsi="仿宋" w:cs="Arial"/>
          <w:sz w:val="24"/>
        </w:rPr>
        <w:t>13810934771</w:t>
      </w:r>
    </w:p>
    <w:p w14:paraId="3E22F95A" w14:textId="3D738761" w:rsidR="006B3D74" w:rsidRPr="002B5407"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sidRPr="002B5407">
        <w:rPr>
          <w:rFonts w:ascii="仿宋" w:eastAsia="仿宋" w:hAnsi="仿宋" w:cs="Arial" w:hint="eastAsia"/>
          <w:sz w:val="24"/>
        </w:rPr>
        <w:t>指定邮箱：</w:t>
      </w:r>
      <w:r w:rsidR="004D5A31" w:rsidRPr="00F9100C">
        <w:rPr>
          <w:rFonts w:ascii="仿宋" w:eastAsia="仿宋" w:hAnsi="仿宋" w:cs="Arial"/>
          <w:sz w:val="24"/>
        </w:rPr>
        <w:t>kxjgshenyang02@kx-amc.com</w:t>
      </w:r>
    </w:p>
    <w:p w14:paraId="5EC4CC48"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10.4</w:t>
      </w:r>
      <w:r>
        <w:rPr>
          <w:rFonts w:ascii="仿宋" w:eastAsia="仿宋" w:hAnsi="仿宋" w:cs="Arial" w:hint="eastAsia"/>
          <w:sz w:val="24"/>
        </w:rPr>
        <w:t>各方在本协议第10.3条所填写的地址、联系人、电话、传真、邮编、指定邮箱等即为其有效的联系方式。本协议各方均有权在任何时候更改其联系方式，但应按本条约定的送达方式在发生变化之日起</w:t>
      </w:r>
      <w:r>
        <w:rPr>
          <w:rFonts w:ascii="仿宋" w:eastAsia="仿宋" w:hAnsi="仿宋" w:cs="Arial"/>
          <w:sz w:val="24"/>
        </w:rPr>
        <w:t>7</w:t>
      </w:r>
      <w:r>
        <w:rPr>
          <w:rFonts w:ascii="仿宋" w:eastAsia="仿宋" w:hAnsi="仿宋" w:cs="Arial" w:hint="eastAsia"/>
          <w:sz w:val="24"/>
        </w:rPr>
        <w:t>个工作日内向其他两方送达通知。如果联系方式发生变化的一方未将有关变化及时通知其他方，除非法律另有规定，变动一方应对由此而造成的影响和损失负责。</w:t>
      </w:r>
    </w:p>
    <w:p w14:paraId="3EDDD726"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sz w:val="24"/>
        </w:rPr>
        <w:t>10.5</w:t>
      </w:r>
      <w:r>
        <w:rPr>
          <w:rFonts w:ascii="仿宋" w:eastAsia="仿宋" w:hAnsi="仿宋" w:cs="Arial" w:hint="eastAsia"/>
          <w:sz w:val="24"/>
        </w:rPr>
        <w:t>各方确认，各方在本协议第10.3条中所填写的地址和指定邮箱地址为本协议所涉诉讼（仲裁、执行）司法文书（包括但不限于起诉状、上诉状、传票、开庭通知书、判决书、裁定书、调解书、执行书、限期履行通知书）的送达地址和电子司法文书电子邮件接收邮箱地址，所有司法文书只要发送至各方在本协议中填写的通讯地址或电子邮件接收邮箱地址，即于本协议第1</w:t>
      </w:r>
      <w:r>
        <w:rPr>
          <w:rFonts w:ascii="仿宋" w:eastAsia="仿宋" w:hAnsi="仿宋" w:cs="Arial"/>
          <w:sz w:val="24"/>
        </w:rPr>
        <w:t>0</w:t>
      </w:r>
      <w:r>
        <w:rPr>
          <w:rFonts w:ascii="仿宋" w:eastAsia="仿宋" w:hAnsi="仿宋" w:cs="Arial" w:hint="eastAsia"/>
          <w:sz w:val="24"/>
        </w:rPr>
        <w:t>.2条约定的送达日期视为送达。</w:t>
      </w:r>
    </w:p>
    <w:p w14:paraId="5F93A358" w14:textId="77777777"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sz w:val="24"/>
        </w:rPr>
        <w:t>10.6</w:t>
      </w:r>
      <w:r>
        <w:rPr>
          <w:rFonts w:ascii="仿宋" w:eastAsia="仿宋" w:hAnsi="仿宋" w:cs="Arial"/>
          <w:sz w:val="24"/>
        </w:rPr>
        <w:t>本条款为独立条款，不受本</w:t>
      </w:r>
      <w:r>
        <w:rPr>
          <w:rFonts w:ascii="仿宋" w:eastAsia="仿宋" w:hAnsi="仿宋" w:cs="Arial" w:hint="eastAsia"/>
          <w:sz w:val="24"/>
        </w:rPr>
        <w:t>协议</w:t>
      </w:r>
      <w:r>
        <w:rPr>
          <w:rFonts w:ascii="仿宋" w:eastAsia="仿宋" w:hAnsi="仿宋" w:cs="Arial"/>
          <w:sz w:val="24"/>
        </w:rPr>
        <w:t>整体或其他条款的效力的影响。</w:t>
      </w:r>
    </w:p>
    <w:p w14:paraId="3DEE5F4E" w14:textId="77777777" w:rsidR="006B3D74" w:rsidRDefault="0052494C">
      <w:pPr>
        <w:adjustRightInd w:val="0"/>
        <w:snapToGrid w:val="0"/>
        <w:spacing w:before="100" w:beforeAutospacing="1" w:after="100" w:afterAutospacing="1" w:line="400" w:lineRule="exact"/>
        <w:rPr>
          <w:rFonts w:ascii="仿宋" w:eastAsia="仿宋" w:hAnsi="仿宋" w:cs="Arial"/>
          <w:b/>
          <w:sz w:val="24"/>
        </w:rPr>
      </w:pPr>
      <w:r>
        <w:rPr>
          <w:rFonts w:ascii="仿宋" w:eastAsia="仿宋" w:hAnsi="仿宋" w:cs="Arial"/>
          <w:b/>
          <w:sz w:val="24"/>
        </w:rPr>
        <w:t>11</w:t>
      </w:r>
      <w:r>
        <w:rPr>
          <w:rFonts w:ascii="仿宋" w:eastAsia="仿宋" w:hAnsi="仿宋" w:cs="Arial" w:hint="eastAsia"/>
          <w:b/>
          <w:sz w:val="24"/>
        </w:rPr>
        <w:t>其他</w:t>
      </w:r>
    </w:p>
    <w:p w14:paraId="6570A676" w14:textId="6E5FC783" w:rsidR="00C01E63" w:rsidRPr="002B5407" w:rsidRDefault="0052494C">
      <w:pPr>
        <w:tabs>
          <w:tab w:val="left" w:pos="993"/>
        </w:tabs>
        <w:adjustRightInd w:val="0"/>
        <w:snapToGrid w:val="0"/>
        <w:spacing w:before="100" w:beforeAutospacing="1" w:after="100" w:afterAutospacing="1" w:line="400" w:lineRule="exact"/>
        <w:rPr>
          <w:rFonts w:ascii="仿宋" w:eastAsia="仿宋" w:hAnsi="仿宋" w:cs="Arial"/>
          <w:kern w:val="0"/>
          <w:sz w:val="24"/>
        </w:rPr>
      </w:pPr>
      <w:r>
        <w:rPr>
          <w:rFonts w:ascii="仿宋" w:eastAsia="仿宋" w:hAnsi="仿宋" w:cs="Arial"/>
          <w:b/>
          <w:kern w:val="0"/>
          <w:sz w:val="24"/>
        </w:rPr>
        <w:t>11.1</w:t>
      </w:r>
      <w:r w:rsidR="00C01E63" w:rsidRPr="002B5407">
        <w:rPr>
          <w:rFonts w:ascii="仿宋" w:eastAsia="仿宋" w:hAnsi="仿宋" w:cs="Arial" w:hint="eastAsia"/>
          <w:kern w:val="0"/>
          <w:sz w:val="24"/>
        </w:rPr>
        <w:t>本协议约定的监管事项若需甲方和丙方双方事先审批，则甲方和丙方应在</w:t>
      </w:r>
      <w:r w:rsidR="00C01E63" w:rsidRPr="002B5407">
        <w:rPr>
          <w:rFonts w:ascii="仿宋" w:eastAsia="仿宋" w:hAnsi="仿宋" w:cs="Arial"/>
          <w:kern w:val="0"/>
          <w:sz w:val="24"/>
        </w:rPr>
        <w:t>2日内审核完毕，若只需丙方一方事先审批，则丙方应在1日内审核完毕。</w:t>
      </w:r>
    </w:p>
    <w:p w14:paraId="7CCB023B" w14:textId="115DC7A1" w:rsidR="006B3D74" w:rsidRDefault="00C01E63">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sz w:val="24"/>
        </w:rPr>
        <w:t>11.2</w:t>
      </w:r>
      <w:r w:rsidR="0052494C">
        <w:rPr>
          <w:rFonts w:ascii="仿宋" w:eastAsia="仿宋" w:hAnsi="仿宋" w:cs="Arial" w:hint="eastAsia"/>
          <w:sz w:val="24"/>
        </w:rPr>
        <w:t>本协议自各方法定代表人或授权代理人签名或盖章并加盖各方公章之日起生效。</w:t>
      </w:r>
    </w:p>
    <w:p w14:paraId="13219BE7" w14:textId="55C01C7E"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11.</w:t>
      </w:r>
      <w:r w:rsidR="00C01E63">
        <w:rPr>
          <w:rFonts w:ascii="仿宋" w:eastAsia="仿宋" w:hAnsi="仿宋" w:cs="Arial" w:hint="eastAsia"/>
          <w:b/>
          <w:kern w:val="0"/>
          <w:sz w:val="24"/>
        </w:rPr>
        <w:t>3</w:t>
      </w:r>
      <w:r>
        <w:rPr>
          <w:rFonts w:ascii="仿宋" w:eastAsia="仿宋" w:hAnsi="仿宋" w:cs="Arial" w:hint="eastAsia"/>
          <w:sz w:val="24"/>
        </w:rPr>
        <w:t>在本协议有效期内，任何一方对本协议相关内容进行任何变更，均应提前以书面形式通知其他方，经各方协商一致以书面形式做出修改。如果本协议的某条款被宣布为无效，不影响本协议任何其他条款的效力。</w:t>
      </w:r>
    </w:p>
    <w:p w14:paraId="0B66BA2C" w14:textId="4611DFAC"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b/>
          <w:kern w:val="0"/>
          <w:sz w:val="24"/>
        </w:rPr>
        <w:t>11.</w:t>
      </w:r>
      <w:r w:rsidR="00C01E63">
        <w:rPr>
          <w:rFonts w:ascii="仿宋" w:eastAsia="仿宋" w:hAnsi="仿宋" w:cs="Arial" w:hint="eastAsia"/>
          <w:b/>
          <w:kern w:val="0"/>
          <w:sz w:val="24"/>
        </w:rPr>
        <w:t>4</w:t>
      </w:r>
      <w:r>
        <w:rPr>
          <w:rFonts w:ascii="仿宋" w:eastAsia="仿宋" w:hAnsi="仿宋" w:cs="Arial" w:hint="eastAsia"/>
          <w:bCs/>
          <w:kern w:val="0"/>
          <w:sz w:val="24"/>
        </w:rPr>
        <w:t>除本协议另有约定外，本协议的变更、解除、终止须经各方协商一致以书面形式进行。</w:t>
      </w:r>
      <w:r>
        <w:rPr>
          <w:rFonts w:ascii="仿宋" w:eastAsia="仿宋" w:hAnsi="仿宋" w:cs="Arial" w:hint="eastAsia"/>
          <w:sz w:val="24"/>
        </w:rPr>
        <w:t>本协议未尽事宜，各方可签订补充协议。补充协议为本协议不可分割的一部分，与本协议具有同等效力。</w:t>
      </w:r>
    </w:p>
    <w:p w14:paraId="7F00E7DF" w14:textId="36BE916B" w:rsidR="006B3D74" w:rsidRDefault="0052494C">
      <w:pPr>
        <w:tabs>
          <w:tab w:val="left" w:pos="993"/>
        </w:tabs>
        <w:adjustRightInd w:val="0"/>
        <w:snapToGrid w:val="0"/>
        <w:spacing w:before="100" w:beforeAutospacing="1" w:after="100" w:afterAutospacing="1" w:line="400" w:lineRule="exact"/>
        <w:rPr>
          <w:rFonts w:ascii="仿宋" w:eastAsia="仿宋" w:hAnsi="仿宋" w:cs="Arial"/>
          <w:sz w:val="24"/>
        </w:rPr>
      </w:pPr>
      <w:r>
        <w:rPr>
          <w:rFonts w:ascii="仿宋" w:eastAsia="仿宋" w:hAnsi="仿宋" w:cs="Arial" w:hint="eastAsia"/>
          <w:b/>
          <w:kern w:val="0"/>
          <w:sz w:val="24"/>
        </w:rPr>
        <w:t>11.</w:t>
      </w:r>
      <w:r w:rsidR="00C01E63">
        <w:rPr>
          <w:rFonts w:ascii="仿宋" w:eastAsia="仿宋" w:hAnsi="仿宋" w:cs="Arial" w:hint="eastAsia"/>
          <w:b/>
          <w:kern w:val="0"/>
          <w:sz w:val="24"/>
        </w:rPr>
        <w:t>5</w:t>
      </w:r>
      <w:r>
        <w:rPr>
          <w:rFonts w:ascii="仿宋" w:eastAsia="仿宋" w:hAnsi="仿宋" w:cs="Arial" w:hint="eastAsia"/>
          <w:sz w:val="24"/>
        </w:rPr>
        <w:t>本协议一式陆份，各方各执贰份，每份具有同等法律效力。</w:t>
      </w:r>
    </w:p>
    <w:p w14:paraId="60CC5790" w14:textId="1647342D" w:rsidR="006B3D74" w:rsidRDefault="0052494C">
      <w:pPr>
        <w:spacing w:line="400" w:lineRule="exact"/>
        <w:rPr>
          <w:rFonts w:ascii="仿宋" w:eastAsia="仿宋" w:hAnsi="仿宋" w:cs="Arial"/>
          <w:b/>
          <w:kern w:val="0"/>
          <w:sz w:val="24"/>
        </w:rPr>
      </w:pPr>
      <w:r>
        <w:rPr>
          <w:rFonts w:ascii="仿宋" w:eastAsia="仿宋" w:hAnsi="仿宋" w:cs="Arial"/>
          <w:b/>
          <w:kern w:val="0"/>
          <w:sz w:val="24"/>
        </w:rPr>
        <w:br w:type="page"/>
      </w:r>
      <w:r>
        <w:rPr>
          <w:rFonts w:ascii="仿宋" w:eastAsia="仿宋" w:hAnsi="仿宋" w:cs="Arial" w:hint="eastAsia"/>
          <w:b/>
          <w:kern w:val="0"/>
          <w:sz w:val="24"/>
        </w:rPr>
        <w:lastRenderedPageBreak/>
        <w:t>（本页为编号为</w:t>
      </w:r>
      <w:r w:rsidR="0036225A">
        <w:rPr>
          <w:rFonts w:ascii="仿宋" w:eastAsia="仿宋" w:hAnsi="仿宋" w:cs="Arial" w:hint="eastAsia"/>
          <w:b/>
          <w:kern w:val="0"/>
          <w:sz w:val="24"/>
        </w:rPr>
        <w:t>【</w:t>
      </w:r>
      <w:r w:rsidR="0036225A">
        <w:rPr>
          <w:rFonts w:ascii="仿宋" w:eastAsia="仿宋" w:hAnsi="仿宋" w:cs="Arial"/>
          <w:b/>
          <w:kern w:val="0"/>
          <w:sz w:val="24"/>
        </w:rPr>
        <w:t>2021</w:t>
      </w:r>
      <w:r w:rsidR="0036225A">
        <w:rPr>
          <w:rFonts w:ascii="仿宋" w:eastAsia="仿宋" w:hAnsi="仿宋" w:cs="Arial" w:hint="eastAsia"/>
          <w:b/>
          <w:kern w:val="0"/>
          <w:sz w:val="24"/>
        </w:rPr>
        <w:t>中粮集字第0</w:t>
      </w:r>
      <w:r w:rsidR="0036225A">
        <w:rPr>
          <w:rFonts w:ascii="仿宋" w:eastAsia="仿宋" w:hAnsi="仿宋" w:cs="Arial"/>
          <w:b/>
          <w:kern w:val="0"/>
          <w:sz w:val="24"/>
        </w:rPr>
        <w:t>21-10</w:t>
      </w:r>
      <w:r w:rsidR="0036225A">
        <w:rPr>
          <w:rFonts w:ascii="仿宋" w:eastAsia="仿宋" w:hAnsi="仿宋" w:cs="Arial" w:hint="eastAsia"/>
          <w:b/>
          <w:kern w:val="0"/>
          <w:sz w:val="24"/>
        </w:rPr>
        <w:t>号</w:t>
      </w:r>
      <w:r>
        <w:rPr>
          <w:rFonts w:ascii="仿宋" w:eastAsia="仿宋" w:hAnsi="仿宋" w:cs="Arial" w:hint="eastAsia"/>
          <w:b/>
          <w:kern w:val="0"/>
          <w:sz w:val="24"/>
        </w:rPr>
        <w:t>】的《监管服务协议》的签署页，无正文）</w:t>
      </w:r>
    </w:p>
    <w:p w14:paraId="1A480B67" w14:textId="77777777" w:rsidR="006B3D74" w:rsidRDefault="006B3D74">
      <w:pPr>
        <w:spacing w:line="400" w:lineRule="exact"/>
        <w:rPr>
          <w:rFonts w:ascii="仿宋" w:eastAsia="仿宋" w:hAnsi="仿宋" w:cs="Arial"/>
          <w:b/>
          <w:kern w:val="0"/>
          <w:sz w:val="24"/>
        </w:rPr>
      </w:pPr>
    </w:p>
    <w:p w14:paraId="58EA2AF5" w14:textId="77777777" w:rsidR="006B3D74" w:rsidRDefault="006B3D74">
      <w:pPr>
        <w:spacing w:line="400" w:lineRule="exact"/>
        <w:rPr>
          <w:rFonts w:ascii="仿宋" w:eastAsia="仿宋" w:hAnsi="仿宋"/>
          <w:sz w:val="24"/>
        </w:rPr>
      </w:pPr>
    </w:p>
    <w:p w14:paraId="2A7EF037" w14:textId="77777777" w:rsidR="006B3D74" w:rsidRDefault="0052494C">
      <w:pPr>
        <w:spacing w:line="400" w:lineRule="exact"/>
        <w:rPr>
          <w:rFonts w:ascii="仿宋" w:eastAsia="仿宋" w:hAnsi="仿宋"/>
          <w:sz w:val="24"/>
        </w:rPr>
      </w:pPr>
      <w:r>
        <w:rPr>
          <w:rFonts w:ascii="仿宋" w:eastAsia="仿宋" w:hAnsi="仿宋" w:hint="eastAsia"/>
          <w:b/>
          <w:sz w:val="24"/>
        </w:rPr>
        <w:t>甲方（公章/合同专用章）：中粮信托有限责任公司</w:t>
      </w:r>
    </w:p>
    <w:p w14:paraId="62D24771" w14:textId="77777777" w:rsidR="006B3D74" w:rsidRDefault="0052494C">
      <w:pPr>
        <w:spacing w:line="400" w:lineRule="exact"/>
        <w:rPr>
          <w:rFonts w:ascii="仿宋" w:eastAsia="仿宋" w:hAnsi="仿宋"/>
          <w:sz w:val="24"/>
        </w:rPr>
      </w:pPr>
      <w:r>
        <w:rPr>
          <w:rFonts w:ascii="仿宋" w:eastAsia="仿宋" w:hAnsi="仿宋" w:hint="eastAsia"/>
          <w:sz w:val="24"/>
        </w:rPr>
        <w:t>法定代表人或授权代理人：</w:t>
      </w:r>
    </w:p>
    <w:p w14:paraId="380BB59C" w14:textId="77777777" w:rsidR="006B3D74" w:rsidRDefault="006B3D74">
      <w:pPr>
        <w:spacing w:line="400" w:lineRule="exact"/>
        <w:ind w:firstLineChars="200" w:firstLine="480"/>
        <w:rPr>
          <w:rFonts w:ascii="仿宋" w:eastAsia="仿宋" w:hAnsi="仿宋"/>
          <w:sz w:val="24"/>
        </w:rPr>
      </w:pPr>
    </w:p>
    <w:p w14:paraId="3442E94E" w14:textId="77777777" w:rsidR="006B3D74" w:rsidRDefault="006B3D74">
      <w:pPr>
        <w:spacing w:line="400" w:lineRule="exact"/>
        <w:ind w:firstLineChars="200" w:firstLine="480"/>
        <w:rPr>
          <w:rFonts w:ascii="仿宋" w:eastAsia="仿宋" w:hAnsi="仿宋"/>
          <w:sz w:val="24"/>
        </w:rPr>
      </w:pPr>
    </w:p>
    <w:p w14:paraId="05FD21B1" w14:textId="77777777" w:rsidR="006B3D74" w:rsidRDefault="006B3D74">
      <w:pPr>
        <w:spacing w:line="400" w:lineRule="exact"/>
        <w:ind w:firstLineChars="200" w:firstLine="480"/>
        <w:rPr>
          <w:rFonts w:ascii="仿宋" w:eastAsia="仿宋" w:hAnsi="仿宋"/>
          <w:sz w:val="24"/>
        </w:rPr>
      </w:pPr>
    </w:p>
    <w:p w14:paraId="5B023A4C" w14:textId="77777777" w:rsidR="006B3D74" w:rsidRDefault="0052494C">
      <w:pPr>
        <w:spacing w:line="400" w:lineRule="exact"/>
        <w:rPr>
          <w:rFonts w:ascii="仿宋" w:eastAsia="仿宋" w:hAnsi="仿宋"/>
          <w:b/>
          <w:sz w:val="24"/>
        </w:rPr>
      </w:pPr>
      <w:r>
        <w:rPr>
          <w:rFonts w:ascii="仿宋" w:eastAsia="仿宋" w:hAnsi="仿宋" w:hint="eastAsia"/>
          <w:b/>
          <w:sz w:val="24"/>
        </w:rPr>
        <w:t xml:space="preserve">乙方（公章/合同专用章）：佳创地产（辽宁）有限公司 </w:t>
      </w:r>
    </w:p>
    <w:p w14:paraId="7F835BE2" w14:textId="77777777" w:rsidR="006B3D74" w:rsidRDefault="0052494C">
      <w:pPr>
        <w:spacing w:line="400" w:lineRule="exact"/>
        <w:rPr>
          <w:rFonts w:ascii="仿宋" w:eastAsia="仿宋" w:hAnsi="仿宋"/>
          <w:sz w:val="24"/>
        </w:rPr>
      </w:pPr>
      <w:r>
        <w:rPr>
          <w:rFonts w:ascii="仿宋" w:eastAsia="仿宋" w:hAnsi="仿宋" w:hint="eastAsia"/>
          <w:sz w:val="24"/>
        </w:rPr>
        <w:t>法定代表人或授权代理人：</w:t>
      </w:r>
    </w:p>
    <w:p w14:paraId="6D68EAFB" w14:textId="77777777" w:rsidR="006B3D74" w:rsidRDefault="006B3D74">
      <w:pPr>
        <w:spacing w:line="400" w:lineRule="exact"/>
        <w:ind w:firstLineChars="200" w:firstLine="480"/>
        <w:rPr>
          <w:rFonts w:ascii="仿宋" w:eastAsia="仿宋" w:hAnsi="仿宋"/>
          <w:sz w:val="24"/>
        </w:rPr>
      </w:pPr>
    </w:p>
    <w:p w14:paraId="6D0B7F04" w14:textId="77777777" w:rsidR="006B3D74" w:rsidRDefault="006B3D74">
      <w:pPr>
        <w:spacing w:line="400" w:lineRule="exact"/>
        <w:ind w:firstLineChars="200" w:firstLine="480"/>
        <w:rPr>
          <w:rFonts w:ascii="仿宋" w:eastAsia="仿宋" w:hAnsi="仿宋"/>
          <w:sz w:val="24"/>
        </w:rPr>
      </w:pPr>
    </w:p>
    <w:p w14:paraId="6D14A294" w14:textId="77777777" w:rsidR="006B3D74" w:rsidRDefault="006B3D74">
      <w:pPr>
        <w:spacing w:line="400" w:lineRule="exact"/>
        <w:ind w:firstLineChars="200" w:firstLine="480"/>
        <w:rPr>
          <w:rFonts w:ascii="仿宋" w:eastAsia="仿宋" w:hAnsi="仿宋"/>
          <w:sz w:val="24"/>
        </w:rPr>
      </w:pPr>
    </w:p>
    <w:p w14:paraId="4BADF7C8" w14:textId="77777777" w:rsidR="006B3D74" w:rsidRDefault="0052494C">
      <w:pPr>
        <w:spacing w:line="400" w:lineRule="exact"/>
        <w:rPr>
          <w:rFonts w:ascii="仿宋" w:eastAsia="仿宋" w:hAnsi="仿宋"/>
          <w:b/>
          <w:sz w:val="24"/>
        </w:rPr>
      </w:pPr>
      <w:r>
        <w:rPr>
          <w:rFonts w:ascii="仿宋" w:eastAsia="仿宋" w:hAnsi="仿宋" w:hint="eastAsia"/>
          <w:b/>
          <w:sz w:val="24"/>
        </w:rPr>
        <w:t>丙方（公章/合同专用章）：北京康信君安资产管理有限公司</w:t>
      </w:r>
    </w:p>
    <w:p w14:paraId="6C07A2C6" w14:textId="77777777" w:rsidR="006B3D74" w:rsidRDefault="0052494C">
      <w:pPr>
        <w:spacing w:line="400" w:lineRule="exact"/>
        <w:rPr>
          <w:rFonts w:ascii="仿宋" w:eastAsia="仿宋" w:hAnsi="仿宋"/>
          <w:sz w:val="24"/>
        </w:rPr>
      </w:pPr>
      <w:r>
        <w:rPr>
          <w:rFonts w:ascii="仿宋" w:eastAsia="仿宋" w:hAnsi="仿宋" w:hint="eastAsia"/>
          <w:sz w:val="24"/>
        </w:rPr>
        <w:t>法定代表人或授权代理人：</w:t>
      </w:r>
    </w:p>
    <w:p w14:paraId="7BFC6E14" w14:textId="77777777" w:rsidR="006B3D74" w:rsidRDefault="006B3D74">
      <w:pPr>
        <w:spacing w:line="400" w:lineRule="exact"/>
        <w:rPr>
          <w:rFonts w:ascii="仿宋" w:eastAsia="仿宋" w:hAnsi="仿宋"/>
          <w:color w:val="FF0000"/>
          <w:sz w:val="24"/>
        </w:rPr>
      </w:pPr>
    </w:p>
    <w:p w14:paraId="1E17E1B0" w14:textId="77777777" w:rsidR="006B3D74" w:rsidRDefault="006B3D74">
      <w:pPr>
        <w:widowControl/>
        <w:spacing w:line="400" w:lineRule="exact"/>
        <w:jc w:val="left"/>
        <w:rPr>
          <w:rFonts w:ascii="仿宋" w:eastAsia="仿宋" w:hAnsi="仿宋"/>
          <w:sz w:val="24"/>
        </w:rPr>
      </w:pPr>
    </w:p>
    <w:p w14:paraId="1539F07C" w14:textId="77777777" w:rsidR="006B3D74" w:rsidRDefault="006B3D74">
      <w:pPr>
        <w:widowControl/>
        <w:spacing w:line="400" w:lineRule="exact"/>
        <w:jc w:val="left"/>
        <w:rPr>
          <w:rFonts w:ascii="仿宋" w:eastAsia="仿宋" w:hAnsi="仿宋"/>
          <w:sz w:val="24"/>
        </w:rPr>
      </w:pPr>
    </w:p>
    <w:p w14:paraId="6ACB8CD3" w14:textId="77777777" w:rsidR="006B3D74" w:rsidRDefault="006B3D74">
      <w:pPr>
        <w:spacing w:line="400" w:lineRule="exact"/>
        <w:rPr>
          <w:rFonts w:ascii="仿宋" w:eastAsia="仿宋" w:hAnsi="仿宋"/>
          <w:sz w:val="24"/>
        </w:rPr>
      </w:pPr>
    </w:p>
    <w:p w14:paraId="1DE67B4E" w14:textId="77777777" w:rsidR="006B3D74" w:rsidRDefault="0052494C">
      <w:pPr>
        <w:widowControl/>
        <w:spacing w:line="400" w:lineRule="exact"/>
        <w:jc w:val="left"/>
        <w:rPr>
          <w:rFonts w:ascii="仿宋" w:eastAsia="仿宋" w:hAnsi="仿宋"/>
          <w:sz w:val="24"/>
        </w:rPr>
      </w:pPr>
      <w:r>
        <w:rPr>
          <w:rFonts w:ascii="仿宋" w:eastAsia="仿宋" w:hAnsi="仿宋" w:hint="eastAsia"/>
          <w:b/>
          <w:sz w:val="24"/>
        </w:rPr>
        <w:t>签署日：2021</w:t>
      </w:r>
      <w:r>
        <w:rPr>
          <w:rFonts w:ascii="仿宋" w:eastAsia="仿宋" w:hAnsi="仿宋"/>
          <w:b/>
          <w:sz w:val="24"/>
        </w:rPr>
        <w:t>年</w:t>
      </w:r>
      <w:r>
        <w:rPr>
          <w:rFonts w:ascii="仿宋" w:eastAsia="仿宋" w:hAnsi="仿宋" w:hint="eastAsia"/>
          <w:b/>
          <w:sz w:val="24"/>
        </w:rPr>
        <w:t>_____月_____日</w:t>
      </w:r>
    </w:p>
    <w:p w14:paraId="2E153488" w14:textId="77777777" w:rsidR="006B3D74" w:rsidRDefault="0052494C">
      <w:pPr>
        <w:spacing w:line="600" w:lineRule="exact"/>
        <w:rPr>
          <w:rFonts w:ascii="仿宋" w:eastAsia="仿宋" w:hAnsi="仿宋"/>
          <w:sz w:val="24"/>
        </w:rPr>
      </w:pPr>
      <w:r>
        <w:rPr>
          <w:rFonts w:ascii="仿宋" w:eastAsia="仿宋" w:hAnsi="仿宋" w:hint="eastAsia"/>
          <w:sz w:val="24"/>
        </w:rPr>
        <w:t>签署地：北京市东城区</w:t>
      </w:r>
    </w:p>
    <w:p w14:paraId="40DE14FC" w14:textId="77777777" w:rsidR="006B3D74" w:rsidRDefault="006B3D74">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22D7CE6E" w14:textId="77777777" w:rsidR="006B3D74" w:rsidRDefault="006B3D74">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13D9A9A6" w14:textId="573C395B" w:rsidR="006B3D74" w:rsidRDefault="006B3D74" w:rsidP="0067519F">
      <w:pPr>
        <w:widowControl/>
        <w:jc w:val="left"/>
        <w:rPr>
          <w:rFonts w:ascii="仿宋" w:eastAsia="仿宋" w:hAnsi="仿宋" w:cs="Arial"/>
          <w:kern w:val="0"/>
          <w:sz w:val="24"/>
        </w:rPr>
      </w:pPr>
    </w:p>
    <w:sectPr w:rsidR="006B3D74">
      <w:footerReference w:type="default" r:id="rId1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E4C6" w16cex:dateUtc="2021-05-26T07:16:00Z"/>
  <w16cex:commentExtensible w16cex:durableId="2458E52D" w16cex:dateUtc="2021-05-26T07:18:00Z"/>
  <w16cex:commentExtensible w16cex:durableId="2458E55C" w16cex:dateUtc="2021-05-26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48E672" w16cid:durableId="2458D24D"/>
  <w16cid:commentId w16cid:paraId="75D6EDC0" w16cid:durableId="2458D24E"/>
  <w16cid:commentId w16cid:paraId="2AE63A62" w16cid:durableId="2458D24F"/>
  <w16cid:commentId w16cid:paraId="162430CD" w16cid:durableId="2458D250"/>
  <w16cid:commentId w16cid:paraId="52A4B47E" w16cid:durableId="2458D251"/>
  <w16cid:commentId w16cid:paraId="47684EB2" w16cid:durableId="2458E4C6"/>
  <w16cid:commentId w16cid:paraId="14190110" w16cid:durableId="2458D252"/>
  <w16cid:commentId w16cid:paraId="56D5F2DA" w16cid:durableId="2458D253"/>
  <w16cid:commentId w16cid:paraId="1DDF3B82" w16cid:durableId="2458D254"/>
  <w16cid:commentId w16cid:paraId="7FE3BBDF" w16cid:durableId="2458D255"/>
  <w16cid:commentId w16cid:paraId="43214BE4" w16cid:durableId="2458D256"/>
  <w16cid:commentId w16cid:paraId="7CDF887C" w16cid:durableId="2458D257"/>
  <w16cid:commentId w16cid:paraId="5C31F8FE" w16cid:durableId="2458D258"/>
  <w16cid:commentId w16cid:paraId="05946991" w16cid:durableId="2458D259"/>
  <w16cid:commentId w16cid:paraId="761113CE" w16cid:durableId="2458D25A"/>
  <w16cid:commentId w16cid:paraId="4AD2E414" w16cid:durableId="2458D25B"/>
  <w16cid:commentId w16cid:paraId="053400D3" w16cid:durableId="2458D25C"/>
  <w16cid:commentId w16cid:paraId="4E4A5406" w16cid:durableId="2458D25D"/>
  <w16cid:commentId w16cid:paraId="67D2C602" w16cid:durableId="2458D25E"/>
  <w16cid:commentId w16cid:paraId="710829FD" w16cid:durableId="2458D25F"/>
  <w16cid:commentId w16cid:paraId="2715145E" w16cid:durableId="2458D260"/>
  <w16cid:commentId w16cid:paraId="76852D80" w16cid:durableId="2458D261"/>
  <w16cid:commentId w16cid:paraId="4E0945EE" w16cid:durableId="2458D262"/>
  <w16cid:commentId w16cid:paraId="6B59AEB5" w16cid:durableId="2458E52D"/>
  <w16cid:commentId w16cid:paraId="74536D07" w16cid:durableId="2458D263"/>
  <w16cid:commentId w16cid:paraId="68A4AF79" w16cid:durableId="2458D264"/>
  <w16cid:commentId w16cid:paraId="3E809840" w16cid:durableId="2458E55C"/>
  <w16cid:commentId w16cid:paraId="460092DA" w16cid:durableId="2458D265"/>
  <w16cid:commentId w16cid:paraId="1CFA7E58" w16cid:durableId="2458D266"/>
  <w16cid:commentId w16cid:paraId="72231FD2" w16cid:durableId="2458D267"/>
  <w16cid:commentId w16cid:paraId="031BC26C" w16cid:durableId="2458D268"/>
  <w16cid:commentId w16cid:paraId="569F6993" w16cid:durableId="2458D269"/>
  <w16cid:commentId w16cid:paraId="11E3F479" w16cid:durableId="2458D26A"/>
  <w16cid:commentId w16cid:paraId="0052FD97" w16cid:durableId="2458D26B"/>
  <w16cid:commentId w16cid:paraId="4F9B763B" w16cid:durableId="2458D26C"/>
  <w16cid:commentId w16cid:paraId="0E825493" w16cid:durableId="2458D26D"/>
  <w16cid:commentId w16cid:paraId="13F25DF3" w16cid:durableId="2458D26E"/>
  <w16cid:commentId w16cid:paraId="7D6DB85A" w16cid:durableId="2458D26F"/>
  <w16cid:commentId w16cid:paraId="3DBD4C2A" w16cid:durableId="2458D270"/>
  <w16cid:commentId w16cid:paraId="208D64E6" w16cid:durableId="2458D271"/>
  <w16cid:commentId w16cid:paraId="4D2BCDE1" w16cid:durableId="2458D272"/>
  <w16cid:commentId w16cid:paraId="5D0EF1F0" w16cid:durableId="2458D273"/>
  <w16cid:commentId w16cid:paraId="694D1DAD" w16cid:durableId="2458D274"/>
  <w16cid:commentId w16cid:paraId="719B5B30" w16cid:durableId="2458D275"/>
  <w16cid:commentId w16cid:paraId="31760C67" w16cid:durableId="2458D276"/>
  <w16cid:commentId w16cid:paraId="2C5A7785" w16cid:durableId="2458D27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9A8F3" w14:textId="77777777" w:rsidR="009257D8" w:rsidRDefault="009257D8">
      <w:r>
        <w:separator/>
      </w:r>
    </w:p>
  </w:endnote>
  <w:endnote w:type="continuationSeparator" w:id="0">
    <w:p w14:paraId="7B8F2375" w14:textId="77777777" w:rsidR="009257D8" w:rsidRDefault="0092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799244"/>
    </w:sdtPr>
    <w:sdtEndPr/>
    <w:sdtContent>
      <w:sdt>
        <w:sdtPr>
          <w:id w:val="860082579"/>
        </w:sdtPr>
        <w:sdtEndPr/>
        <w:sdtContent>
          <w:p w14:paraId="38C6A017" w14:textId="5FE7C1E0" w:rsidR="00D67170" w:rsidRDefault="00D67170">
            <w:pPr>
              <w:pStyle w:val="a7"/>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0F40F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F40FF">
              <w:rPr>
                <w:b/>
                <w:bCs/>
                <w:noProof/>
              </w:rPr>
              <w:t>26</w:t>
            </w:r>
            <w:r>
              <w:rPr>
                <w:b/>
                <w:bCs/>
                <w:sz w:val="24"/>
                <w:szCs w:val="24"/>
              </w:rPr>
              <w:fldChar w:fldCharType="end"/>
            </w:r>
          </w:p>
        </w:sdtContent>
      </w:sdt>
    </w:sdtContent>
  </w:sdt>
  <w:p w14:paraId="36F854D1" w14:textId="77777777" w:rsidR="00D67170" w:rsidRDefault="00D6717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89385" w14:textId="77777777" w:rsidR="009257D8" w:rsidRDefault="009257D8">
      <w:r>
        <w:separator/>
      </w:r>
    </w:p>
  </w:footnote>
  <w:footnote w:type="continuationSeparator" w:id="0">
    <w:p w14:paraId="2A3BA0D2" w14:textId="77777777" w:rsidR="009257D8" w:rsidRDefault="00925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cumentProtection w:edit="readOnly" w:formatting="1" w:enforcement="1" w:cryptProviderType="rsaAES" w:cryptAlgorithmClass="hash" w:cryptAlgorithmType="typeAny" w:cryptAlgorithmSid="14" w:cryptSpinCount="100000" w:hash="sj99WiBAxbYe6k0fd5nH6659zE7rIFU7eZT8lZeC8DeN7kJVnKQsVQyYWv4T6SLjrjKKtGq+rg5JJ8hTOuJweQ==" w:salt="NNWDXOo9b8TP8fxbwJfnE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28"/>
    <w:rsid w:val="00002DC0"/>
    <w:rsid w:val="00012CE2"/>
    <w:rsid w:val="000147AB"/>
    <w:rsid w:val="0002563B"/>
    <w:rsid w:val="000309A4"/>
    <w:rsid w:val="000335D8"/>
    <w:rsid w:val="000453BA"/>
    <w:rsid w:val="00056A49"/>
    <w:rsid w:val="000576A8"/>
    <w:rsid w:val="00063830"/>
    <w:rsid w:val="000679B8"/>
    <w:rsid w:val="00072F39"/>
    <w:rsid w:val="0007528D"/>
    <w:rsid w:val="00076312"/>
    <w:rsid w:val="000A48DA"/>
    <w:rsid w:val="000A72F3"/>
    <w:rsid w:val="000B19A2"/>
    <w:rsid w:val="000B1C4C"/>
    <w:rsid w:val="000B78C2"/>
    <w:rsid w:val="000C2F25"/>
    <w:rsid w:val="000C3A53"/>
    <w:rsid w:val="000C7A1D"/>
    <w:rsid w:val="000D06A1"/>
    <w:rsid w:val="000E1523"/>
    <w:rsid w:val="000F0055"/>
    <w:rsid w:val="000F0E1C"/>
    <w:rsid w:val="000F40FF"/>
    <w:rsid w:val="000F5D2E"/>
    <w:rsid w:val="000F67A8"/>
    <w:rsid w:val="00100EAE"/>
    <w:rsid w:val="00102046"/>
    <w:rsid w:val="001023FD"/>
    <w:rsid w:val="001073CF"/>
    <w:rsid w:val="00126EEA"/>
    <w:rsid w:val="001305F4"/>
    <w:rsid w:val="00130871"/>
    <w:rsid w:val="00135FC6"/>
    <w:rsid w:val="00136A88"/>
    <w:rsid w:val="00140F7A"/>
    <w:rsid w:val="00147722"/>
    <w:rsid w:val="00150C48"/>
    <w:rsid w:val="00155B5A"/>
    <w:rsid w:val="00164F8F"/>
    <w:rsid w:val="0017552D"/>
    <w:rsid w:val="00175565"/>
    <w:rsid w:val="001774CD"/>
    <w:rsid w:val="00195D66"/>
    <w:rsid w:val="001962DF"/>
    <w:rsid w:val="001965B0"/>
    <w:rsid w:val="001A1AEE"/>
    <w:rsid w:val="001A219D"/>
    <w:rsid w:val="001A7F85"/>
    <w:rsid w:val="001B536A"/>
    <w:rsid w:val="001B58CF"/>
    <w:rsid w:val="001C2F61"/>
    <w:rsid w:val="001C3CD6"/>
    <w:rsid w:val="001C7AF6"/>
    <w:rsid w:val="001D03BF"/>
    <w:rsid w:val="001D2FA8"/>
    <w:rsid w:val="001D377D"/>
    <w:rsid w:val="00200529"/>
    <w:rsid w:val="00201A84"/>
    <w:rsid w:val="00216A0A"/>
    <w:rsid w:val="0022554D"/>
    <w:rsid w:val="00230CC4"/>
    <w:rsid w:val="002363C0"/>
    <w:rsid w:val="00241BDD"/>
    <w:rsid w:val="0024406E"/>
    <w:rsid w:val="0024449E"/>
    <w:rsid w:val="002468BC"/>
    <w:rsid w:val="002500CE"/>
    <w:rsid w:val="00260712"/>
    <w:rsid w:val="002663BD"/>
    <w:rsid w:val="00271865"/>
    <w:rsid w:val="00273530"/>
    <w:rsid w:val="00287DC2"/>
    <w:rsid w:val="00291276"/>
    <w:rsid w:val="002A1A92"/>
    <w:rsid w:val="002A3ADF"/>
    <w:rsid w:val="002B5407"/>
    <w:rsid w:val="002C0553"/>
    <w:rsid w:val="002C125E"/>
    <w:rsid w:val="002C5099"/>
    <w:rsid w:val="002D2388"/>
    <w:rsid w:val="002D50C7"/>
    <w:rsid w:val="002E31EC"/>
    <w:rsid w:val="002F209F"/>
    <w:rsid w:val="0030268A"/>
    <w:rsid w:val="00303010"/>
    <w:rsid w:val="0030717D"/>
    <w:rsid w:val="00311861"/>
    <w:rsid w:val="003119A5"/>
    <w:rsid w:val="0031555D"/>
    <w:rsid w:val="003178AB"/>
    <w:rsid w:val="00325709"/>
    <w:rsid w:val="00325B6C"/>
    <w:rsid w:val="003378FC"/>
    <w:rsid w:val="003525E7"/>
    <w:rsid w:val="0036225A"/>
    <w:rsid w:val="00374D05"/>
    <w:rsid w:val="00380F68"/>
    <w:rsid w:val="00382BBC"/>
    <w:rsid w:val="00382DC8"/>
    <w:rsid w:val="00384D10"/>
    <w:rsid w:val="00395899"/>
    <w:rsid w:val="00396F79"/>
    <w:rsid w:val="003A096E"/>
    <w:rsid w:val="003A0B4B"/>
    <w:rsid w:val="003A34F5"/>
    <w:rsid w:val="003A55AD"/>
    <w:rsid w:val="003D7BEA"/>
    <w:rsid w:val="003E2DA7"/>
    <w:rsid w:val="003F37C8"/>
    <w:rsid w:val="00406A7F"/>
    <w:rsid w:val="00415BB3"/>
    <w:rsid w:val="004230A2"/>
    <w:rsid w:val="00424414"/>
    <w:rsid w:val="00427BF3"/>
    <w:rsid w:val="00434368"/>
    <w:rsid w:val="0043663D"/>
    <w:rsid w:val="00445331"/>
    <w:rsid w:val="00455B45"/>
    <w:rsid w:val="00461737"/>
    <w:rsid w:val="00464F81"/>
    <w:rsid w:val="00471C2C"/>
    <w:rsid w:val="00471CBC"/>
    <w:rsid w:val="0047625F"/>
    <w:rsid w:val="00480780"/>
    <w:rsid w:val="00485FB9"/>
    <w:rsid w:val="0049471B"/>
    <w:rsid w:val="00495948"/>
    <w:rsid w:val="004A5661"/>
    <w:rsid w:val="004B0463"/>
    <w:rsid w:val="004B6E5B"/>
    <w:rsid w:val="004C06F5"/>
    <w:rsid w:val="004C3477"/>
    <w:rsid w:val="004C3AA0"/>
    <w:rsid w:val="004C3CED"/>
    <w:rsid w:val="004D193D"/>
    <w:rsid w:val="004D2F59"/>
    <w:rsid w:val="004D3FF3"/>
    <w:rsid w:val="004D5A31"/>
    <w:rsid w:val="004E4638"/>
    <w:rsid w:val="004E6081"/>
    <w:rsid w:val="004F0AA2"/>
    <w:rsid w:val="004F7347"/>
    <w:rsid w:val="00500C2F"/>
    <w:rsid w:val="00514759"/>
    <w:rsid w:val="00517708"/>
    <w:rsid w:val="0052494C"/>
    <w:rsid w:val="00543483"/>
    <w:rsid w:val="00544481"/>
    <w:rsid w:val="00545139"/>
    <w:rsid w:val="00546F78"/>
    <w:rsid w:val="00547959"/>
    <w:rsid w:val="005547A7"/>
    <w:rsid w:val="0057005B"/>
    <w:rsid w:val="00573FB1"/>
    <w:rsid w:val="00574B3D"/>
    <w:rsid w:val="00576A4C"/>
    <w:rsid w:val="00576E40"/>
    <w:rsid w:val="00577EF3"/>
    <w:rsid w:val="005823F5"/>
    <w:rsid w:val="00584310"/>
    <w:rsid w:val="00596F5A"/>
    <w:rsid w:val="005A21BE"/>
    <w:rsid w:val="005A2354"/>
    <w:rsid w:val="005A5871"/>
    <w:rsid w:val="005A6B38"/>
    <w:rsid w:val="005B13CD"/>
    <w:rsid w:val="005B271B"/>
    <w:rsid w:val="005B763B"/>
    <w:rsid w:val="005B77FF"/>
    <w:rsid w:val="005C2D0E"/>
    <w:rsid w:val="005C6A27"/>
    <w:rsid w:val="005D0A24"/>
    <w:rsid w:val="005D61B8"/>
    <w:rsid w:val="005E2DA4"/>
    <w:rsid w:val="005E4B4E"/>
    <w:rsid w:val="005F5D4C"/>
    <w:rsid w:val="005F6732"/>
    <w:rsid w:val="005F73A4"/>
    <w:rsid w:val="005F7627"/>
    <w:rsid w:val="0061064C"/>
    <w:rsid w:val="006123AB"/>
    <w:rsid w:val="00613B8D"/>
    <w:rsid w:val="006142D2"/>
    <w:rsid w:val="00616A83"/>
    <w:rsid w:val="00621901"/>
    <w:rsid w:val="0062367E"/>
    <w:rsid w:val="00625495"/>
    <w:rsid w:val="006323E0"/>
    <w:rsid w:val="0063558D"/>
    <w:rsid w:val="0065137E"/>
    <w:rsid w:val="00652DBF"/>
    <w:rsid w:val="00660C5C"/>
    <w:rsid w:val="00660DFE"/>
    <w:rsid w:val="00662F0F"/>
    <w:rsid w:val="006631BD"/>
    <w:rsid w:val="006727DA"/>
    <w:rsid w:val="006742C2"/>
    <w:rsid w:val="00674FF3"/>
    <w:rsid w:val="0067519F"/>
    <w:rsid w:val="006751BB"/>
    <w:rsid w:val="00676F53"/>
    <w:rsid w:val="00687BA4"/>
    <w:rsid w:val="006918FD"/>
    <w:rsid w:val="00692D65"/>
    <w:rsid w:val="006B06C0"/>
    <w:rsid w:val="006B3D74"/>
    <w:rsid w:val="006B5153"/>
    <w:rsid w:val="006C0044"/>
    <w:rsid w:val="006C1A1B"/>
    <w:rsid w:val="006C1EEB"/>
    <w:rsid w:val="006C7ECE"/>
    <w:rsid w:val="006D61AB"/>
    <w:rsid w:val="006D6393"/>
    <w:rsid w:val="006E3A0C"/>
    <w:rsid w:val="006F349E"/>
    <w:rsid w:val="006F3BCA"/>
    <w:rsid w:val="007022D1"/>
    <w:rsid w:val="00703875"/>
    <w:rsid w:val="007053C9"/>
    <w:rsid w:val="00705C55"/>
    <w:rsid w:val="00710354"/>
    <w:rsid w:val="00710B5C"/>
    <w:rsid w:val="00715116"/>
    <w:rsid w:val="00716D66"/>
    <w:rsid w:val="00720264"/>
    <w:rsid w:val="007243EC"/>
    <w:rsid w:val="00724711"/>
    <w:rsid w:val="00727295"/>
    <w:rsid w:val="00731160"/>
    <w:rsid w:val="00732919"/>
    <w:rsid w:val="00733285"/>
    <w:rsid w:val="007445DA"/>
    <w:rsid w:val="007458C7"/>
    <w:rsid w:val="00752FFE"/>
    <w:rsid w:val="00754941"/>
    <w:rsid w:val="007554FD"/>
    <w:rsid w:val="007620E0"/>
    <w:rsid w:val="007646C3"/>
    <w:rsid w:val="00767DF0"/>
    <w:rsid w:val="00795457"/>
    <w:rsid w:val="007A1B7A"/>
    <w:rsid w:val="007A2461"/>
    <w:rsid w:val="007A2DE1"/>
    <w:rsid w:val="007A308D"/>
    <w:rsid w:val="007A32C8"/>
    <w:rsid w:val="007B57BE"/>
    <w:rsid w:val="007D2157"/>
    <w:rsid w:val="007D21AD"/>
    <w:rsid w:val="007E3F2A"/>
    <w:rsid w:val="007E41A8"/>
    <w:rsid w:val="007F0E8D"/>
    <w:rsid w:val="007F77FA"/>
    <w:rsid w:val="00806EB3"/>
    <w:rsid w:val="00807CB5"/>
    <w:rsid w:val="00813799"/>
    <w:rsid w:val="008167AF"/>
    <w:rsid w:val="00817392"/>
    <w:rsid w:val="0083392B"/>
    <w:rsid w:val="008368C6"/>
    <w:rsid w:val="0083712A"/>
    <w:rsid w:val="0084069E"/>
    <w:rsid w:val="00841889"/>
    <w:rsid w:val="00864338"/>
    <w:rsid w:val="0086673C"/>
    <w:rsid w:val="00870A24"/>
    <w:rsid w:val="00872FF6"/>
    <w:rsid w:val="00875B2F"/>
    <w:rsid w:val="00881B0F"/>
    <w:rsid w:val="00886119"/>
    <w:rsid w:val="00886FD9"/>
    <w:rsid w:val="0088734C"/>
    <w:rsid w:val="008902F8"/>
    <w:rsid w:val="008A5A98"/>
    <w:rsid w:val="008A7BF3"/>
    <w:rsid w:val="008B4076"/>
    <w:rsid w:val="008B540B"/>
    <w:rsid w:val="008C0271"/>
    <w:rsid w:val="008C0722"/>
    <w:rsid w:val="008C2D83"/>
    <w:rsid w:val="008C40BC"/>
    <w:rsid w:val="008E6871"/>
    <w:rsid w:val="00903341"/>
    <w:rsid w:val="0090460E"/>
    <w:rsid w:val="009148A3"/>
    <w:rsid w:val="00920028"/>
    <w:rsid w:val="00925410"/>
    <w:rsid w:val="009257D8"/>
    <w:rsid w:val="00930207"/>
    <w:rsid w:val="00930F08"/>
    <w:rsid w:val="009365F4"/>
    <w:rsid w:val="00944082"/>
    <w:rsid w:val="00946C12"/>
    <w:rsid w:val="0094795B"/>
    <w:rsid w:val="00947ACB"/>
    <w:rsid w:val="00951119"/>
    <w:rsid w:val="00955DA6"/>
    <w:rsid w:val="00960477"/>
    <w:rsid w:val="00961241"/>
    <w:rsid w:val="0096247A"/>
    <w:rsid w:val="00970342"/>
    <w:rsid w:val="009738ED"/>
    <w:rsid w:val="009835AC"/>
    <w:rsid w:val="00983685"/>
    <w:rsid w:val="009921AA"/>
    <w:rsid w:val="0099226A"/>
    <w:rsid w:val="00994DE9"/>
    <w:rsid w:val="00997FCE"/>
    <w:rsid w:val="009A6251"/>
    <w:rsid w:val="009A7C64"/>
    <w:rsid w:val="009B2A1D"/>
    <w:rsid w:val="009B4A9A"/>
    <w:rsid w:val="009B6252"/>
    <w:rsid w:val="009D0EFA"/>
    <w:rsid w:val="009D3ACF"/>
    <w:rsid w:val="009E494C"/>
    <w:rsid w:val="009F3722"/>
    <w:rsid w:val="00A034E5"/>
    <w:rsid w:val="00A14A19"/>
    <w:rsid w:val="00A16BA3"/>
    <w:rsid w:val="00A17D14"/>
    <w:rsid w:val="00A233A9"/>
    <w:rsid w:val="00A2570F"/>
    <w:rsid w:val="00A30593"/>
    <w:rsid w:val="00A36D38"/>
    <w:rsid w:val="00A47895"/>
    <w:rsid w:val="00A51586"/>
    <w:rsid w:val="00A539A5"/>
    <w:rsid w:val="00A8061B"/>
    <w:rsid w:val="00A83D80"/>
    <w:rsid w:val="00A9349E"/>
    <w:rsid w:val="00AA1014"/>
    <w:rsid w:val="00AA2AFD"/>
    <w:rsid w:val="00AA45E2"/>
    <w:rsid w:val="00AB1AB9"/>
    <w:rsid w:val="00AB62EF"/>
    <w:rsid w:val="00AD0E6E"/>
    <w:rsid w:val="00AD3A6B"/>
    <w:rsid w:val="00AD72D1"/>
    <w:rsid w:val="00AE179B"/>
    <w:rsid w:val="00AE308E"/>
    <w:rsid w:val="00AE6A75"/>
    <w:rsid w:val="00AF2F94"/>
    <w:rsid w:val="00AF4FC1"/>
    <w:rsid w:val="00B0463F"/>
    <w:rsid w:val="00B2044E"/>
    <w:rsid w:val="00B2061D"/>
    <w:rsid w:val="00B23A84"/>
    <w:rsid w:val="00B3389C"/>
    <w:rsid w:val="00B36A10"/>
    <w:rsid w:val="00B42172"/>
    <w:rsid w:val="00B54DC2"/>
    <w:rsid w:val="00B646BA"/>
    <w:rsid w:val="00B654AA"/>
    <w:rsid w:val="00B81248"/>
    <w:rsid w:val="00B835AE"/>
    <w:rsid w:val="00B861D2"/>
    <w:rsid w:val="00B86D23"/>
    <w:rsid w:val="00B92ABC"/>
    <w:rsid w:val="00B95C57"/>
    <w:rsid w:val="00BA75AB"/>
    <w:rsid w:val="00BB00DD"/>
    <w:rsid w:val="00BB24A7"/>
    <w:rsid w:val="00BC1277"/>
    <w:rsid w:val="00BD1A28"/>
    <w:rsid w:val="00BD1CD5"/>
    <w:rsid w:val="00BD4693"/>
    <w:rsid w:val="00BE3726"/>
    <w:rsid w:val="00BE4782"/>
    <w:rsid w:val="00BE4D31"/>
    <w:rsid w:val="00BE651E"/>
    <w:rsid w:val="00BF3C4E"/>
    <w:rsid w:val="00BF7787"/>
    <w:rsid w:val="00C01E63"/>
    <w:rsid w:val="00C03B00"/>
    <w:rsid w:val="00C0479A"/>
    <w:rsid w:val="00C1437B"/>
    <w:rsid w:val="00C305AC"/>
    <w:rsid w:val="00C421A4"/>
    <w:rsid w:val="00C459D5"/>
    <w:rsid w:val="00C539E3"/>
    <w:rsid w:val="00C53A28"/>
    <w:rsid w:val="00C668E6"/>
    <w:rsid w:val="00C71185"/>
    <w:rsid w:val="00C77E88"/>
    <w:rsid w:val="00C80D99"/>
    <w:rsid w:val="00C8649C"/>
    <w:rsid w:val="00C91023"/>
    <w:rsid w:val="00CA0DF3"/>
    <w:rsid w:val="00CB1DA7"/>
    <w:rsid w:val="00CB2514"/>
    <w:rsid w:val="00CB4218"/>
    <w:rsid w:val="00CD1437"/>
    <w:rsid w:val="00CD633A"/>
    <w:rsid w:val="00CD6EB0"/>
    <w:rsid w:val="00CD7495"/>
    <w:rsid w:val="00CE261E"/>
    <w:rsid w:val="00CF5CE6"/>
    <w:rsid w:val="00CF7AA1"/>
    <w:rsid w:val="00D05582"/>
    <w:rsid w:val="00D05B4E"/>
    <w:rsid w:val="00D166C6"/>
    <w:rsid w:val="00D24F4D"/>
    <w:rsid w:val="00D27AEE"/>
    <w:rsid w:val="00D311CB"/>
    <w:rsid w:val="00D32328"/>
    <w:rsid w:val="00D35282"/>
    <w:rsid w:val="00D37E94"/>
    <w:rsid w:val="00D42DD6"/>
    <w:rsid w:val="00D44BEF"/>
    <w:rsid w:val="00D55E43"/>
    <w:rsid w:val="00D561EE"/>
    <w:rsid w:val="00D56544"/>
    <w:rsid w:val="00D62C6E"/>
    <w:rsid w:val="00D63565"/>
    <w:rsid w:val="00D67170"/>
    <w:rsid w:val="00D75485"/>
    <w:rsid w:val="00D80974"/>
    <w:rsid w:val="00D82E98"/>
    <w:rsid w:val="00D83894"/>
    <w:rsid w:val="00D92A4A"/>
    <w:rsid w:val="00D9343E"/>
    <w:rsid w:val="00D96CA3"/>
    <w:rsid w:val="00DA252A"/>
    <w:rsid w:val="00DA5E7F"/>
    <w:rsid w:val="00DA636C"/>
    <w:rsid w:val="00DA6D27"/>
    <w:rsid w:val="00DB0023"/>
    <w:rsid w:val="00DB1AE4"/>
    <w:rsid w:val="00DB1C32"/>
    <w:rsid w:val="00DB5258"/>
    <w:rsid w:val="00DC234D"/>
    <w:rsid w:val="00DC4FD5"/>
    <w:rsid w:val="00DD02B5"/>
    <w:rsid w:val="00DE1DF4"/>
    <w:rsid w:val="00DE59B7"/>
    <w:rsid w:val="00DF312D"/>
    <w:rsid w:val="00E07890"/>
    <w:rsid w:val="00E07FBB"/>
    <w:rsid w:val="00E115A5"/>
    <w:rsid w:val="00E143D4"/>
    <w:rsid w:val="00E16105"/>
    <w:rsid w:val="00E17344"/>
    <w:rsid w:val="00E17D1F"/>
    <w:rsid w:val="00E32BA6"/>
    <w:rsid w:val="00E43DF2"/>
    <w:rsid w:val="00E45D22"/>
    <w:rsid w:val="00E4635C"/>
    <w:rsid w:val="00E6449E"/>
    <w:rsid w:val="00E71529"/>
    <w:rsid w:val="00E80656"/>
    <w:rsid w:val="00E83473"/>
    <w:rsid w:val="00E84A08"/>
    <w:rsid w:val="00E84E4E"/>
    <w:rsid w:val="00E977C1"/>
    <w:rsid w:val="00EA35B3"/>
    <w:rsid w:val="00EA5244"/>
    <w:rsid w:val="00EB27B0"/>
    <w:rsid w:val="00EC5594"/>
    <w:rsid w:val="00EC6A5D"/>
    <w:rsid w:val="00EC71BB"/>
    <w:rsid w:val="00ED1004"/>
    <w:rsid w:val="00ED292A"/>
    <w:rsid w:val="00EE0F20"/>
    <w:rsid w:val="00EE1F54"/>
    <w:rsid w:val="00EF598E"/>
    <w:rsid w:val="00F019B8"/>
    <w:rsid w:val="00F07FC1"/>
    <w:rsid w:val="00F10D0F"/>
    <w:rsid w:val="00F1122A"/>
    <w:rsid w:val="00F202F4"/>
    <w:rsid w:val="00F24960"/>
    <w:rsid w:val="00F33313"/>
    <w:rsid w:val="00F33887"/>
    <w:rsid w:val="00F3677F"/>
    <w:rsid w:val="00F53533"/>
    <w:rsid w:val="00F56590"/>
    <w:rsid w:val="00F571A9"/>
    <w:rsid w:val="00F575D7"/>
    <w:rsid w:val="00F67EF3"/>
    <w:rsid w:val="00F67F8A"/>
    <w:rsid w:val="00F7204E"/>
    <w:rsid w:val="00F76601"/>
    <w:rsid w:val="00F7701D"/>
    <w:rsid w:val="00F7753D"/>
    <w:rsid w:val="00F82A5D"/>
    <w:rsid w:val="00F8751B"/>
    <w:rsid w:val="00F90783"/>
    <w:rsid w:val="00F9100C"/>
    <w:rsid w:val="00F95F3B"/>
    <w:rsid w:val="00FA6EBF"/>
    <w:rsid w:val="00FC5583"/>
    <w:rsid w:val="00FD43C6"/>
    <w:rsid w:val="00FD7324"/>
    <w:rsid w:val="00FE088D"/>
    <w:rsid w:val="00FE3A18"/>
    <w:rsid w:val="00FF552C"/>
    <w:rsid w:val="00FF63BB"/>
    <w:rsid w:val="011429FF"/>
    <w:rsid w:val="02180D85"/>
    <w:rsid w:val="027908C3"/>
    <w:rsid w:val="027A4D60"/>
    <w:rsid w:val="02D023AD"/>
    <w:rsid w:val="039452AA"/>
    <w:rsid w:val="03A94BBC"/>
    <w:rsid w:val="04510C51"/>
    <w:rsid w:val="04AC6A65"/>
    <w:rsid w:val="0506257C"/>
    <w:rsid w:val="05C5666F"/>
    <w:rsid w:val="05DE678C"/>
    <w:rsid w:val="06F45146"/>
    <w:rsid w:val="072B4AFF"/>
    <w:rsid w:val="074E6FFB"/>
    <w:rsid w:val="087F3E51"/>
    <w:rsid w:val="08A27673"/>
    <w:rsid w:val="08A30205"/>
    <w:rsid w:val="0904565C"/>
    <w:rsid w:val="0938369E"/>
    <w:rsid w:val="0AC87282"/>
    <w:rsid w:val="0B250902"/>
    <w:rsid w:val="0C18733F"/>
    <w:rsid w:val="0C9C04A6"/>
    <w:rsid w:val="0CC8010A"/>
    <w:rsid w:val="0D1277F4"/>
    <w:rsid w:val="0DAA7DB6"/>
    <w:rsid w:val="0FD8177F"/>
    <w:rsid w:val="104B7A68"/>
    <w:rsid w:val="10990EE3"/>
    <w:rsid w:val="11225BF3"/>
    <w:rsid w:val="11C231EC"/>
    <w:rsid w:val="12CD2304"/>
    <w:rsid w:val="12CF4769"/>
    <w:rsid w:val="13425A07"/>
    <w:rsid w:val="13513DB9"/>
    <w:rsid w:val="13AB3D5B"/>
    <w:rsid w:val="13AF76E8"/>
    <w:rsid w:val="13C847CC"/>
    <w:rsid w:val="141D75CE"/>
    <w:rsid w:val="144453DD"/>
    <w:rsid w:val="14AE3FAC"/>
    <w:rsid w:val="150E22CB"/>
    <w:rsid w:val="15472DDC"/>
    <w:rsid w:val="15677D75"/>
    <w:rsid w:val="158A34CB"/>
    <w:rsid w:val="159A5660"/>
    <w:rsid w:val="16380B7B"/>
    <w:rsid w:val="164E1DD4"/>
    <w:rsid w:val="16B15571"/>
    <w:rsid w:val="17261E5C"/>
    <w:rsid w:val="17ED3F10"/>
    <w:rsid w:val="183C3CD6"/>
    <w:rsid w:val="199A0E51"/>
    <w:rsid w:val="1AAC0A6F"/>
    <w:rsid w:val="1AB91241"/>
    <w:rsid w:val="1AD26423"/>
    <w:rsid w:val="1BF607CD"/>
    <w:rsid w:val="1CF044A5"/>
    <w:rsid w:val="1D612C06"/>
    <w:rsid w:val="1E0D4B22"/>
    <w:rsid w:val="1E15649B"/>
    <w:rsid w:val="1E2D71F3"/>
    <w:rsid w:val="1E6F09F4"/>
    <w:rsid w:val="1E995B60"/>
    <w:rsid w:val="1EDE406D"/>
    <w:rsid w:val="200343BF"/>
    <w:rsid w:val="201314FF"/>
    <w:rsid w:val="20F93B57"/>
    <w:rsid w:val="2126636F"/>
    <w:rsid w:val="2150188F"/>
    <w:rsid w:val="21B609DE"/>
    <w:rsid w:val="21DA5D65"/>
    <w:rsid w:val="22697399"/>
    <w:rsid w:val="22996357"/>
    <w:rsid w:val="234F1539"/>
    <w:rsid w:val="2381290F"/>
    <w:rsid w:val="23DF22F2"/>
    <w:rsid w:val="24044A3F"/>
    <w:rsid w:val="26195F02"/>
    <w:rsid w:val="26596081"/>
    <w:rsid w:val="26687C3C"/>
    <w:rsid w:val="26C80EE6"/>
    <w:rsid w:val="27603383"/>
    <w:rsid w:val="27A348EF"/>
    <w:rsid w:val="27AC167C"/>
    <w:rsid w:val="27DD7E78"/>
    <w:rsid w:val="27EB2B8F"/>
    <w:rsid w:val="287108E9"/>
    <w:rsid w:val="28761D0F"/>
    <w:rsid w:val="28BD5C56"/>
    <w:rsid w:val="299E4106"/>
    <w:rsid w:val="29FE30D0"/>
    <w:rsid w:val="2AE36706"/>
    <w:rsid w:val="2B447ED9"/>
    <w:rsid w:val="2BD51678"/>
    <w:rsid w:val="2D5546DB"/>
    <w:rsid w:val="2DAD1EC1"/>
    <w:rsid w:val="2E0552EF"/>
    <w:rsid w:val="2E071A25"/>
    <w:rsid w:val="2E717544"/>
    <w:rsid w:val="2EC24F91"/>
    <w:rsid w:val="2EE5277D"/>
    <w:rsid w:val="2F1944D4"/>
    <w:rsid w:val="2FA85835"/>
    <w:rsid w:val="30254298"/>
    <w:rsid w:val="30317ED9"/>
    <w:rsid w:val="30E05BBE"/>
    <w:rsid w:val="31A15208"/>
    <w:rsid w:val="328C006C"/>
    <w:rsid w:val="33194465"/>
    <w:rsid w:val="33411923"/>
    <w:rsid w:val="3343344B"/>
    <w:rsid w:val="34417622"/>
    <w:rsid w:val="3465560C"/>
    <w:rsid w:val="34693819"/>
    <w:rsid w:val="3485064A"/>
    <w:rsid w:val="34A3446F"/>
    <w:rsid w:val="34B91560"/>
    <w:rsid w:val="35ED539C"/>
    <w:rsid w:val="3774496D"/>
    <w:rsid w:val="37A73CB7"/>
    <w:rsid w:val="38260BB4"/>
    <w:rsid w:val="399C2F6C"/>
    <w:rsid w:val="3A4D6AA1"/>
    <w:rsid w:val="3A824EFF"/>
    <w:rsid w:val="3AE51D1E"/>
    <w:rsid w:val="3B0915CB"/>
    <w:rsid w:val="3B1B35D7"/>
    <w:rsid w:val="3BB978FD"/>
    <w:rsid w:val="3C0A46BA"/>
    <w:rsid w:val="3C110B52"/>
    <w:rsid w:val="3CB07F6C"/>
    <w:rsid w:val="3CCE30B2"/>
    <w:rsid w:val="3D1721F1"/>
    <w:rsid w:val="3D4F2435"/>
    <w:rsid w:val="3D500849"/>
    <w:rsid w:val="3E73108D"/>
    <w:rsid w:val="401C2BA4"/>
    <w:rsid w:val="409F6B6C"/>
    <w:rsid w:val="41BE2ACC"/>
    <w:rsid w:val="42335338"/>
    <w:rsid w:val="423418C2"/>
    <w:rsid w:val="4286456D"/>
    <w:rsid w:val="42B23E7F"/>
    <w:rsid w:val="431014D1"/>
    <w:rsid w:val="43801822"/>
    <w:rsid w:val="43B54BFF"/>
    <w:rsid w:val="440E6A3A"/>
    <w:rsid w:val="44820B38"/>
    <w:rsid w:val="44AF19E6"/>
    <w:rsid w:val="44E851A9"/>
    <w:rsid w:val="451179C1"/>
    <w:rsid w:val="45BB13A5"/>
    <w:rsid w:val="45FE7961"/>
    <w:rsid w:val="465534D2"/>
    <w:rsid w:val="4731095B"/>
    <w:rsid w:val="475D41CB"/>
    <w:rsid w:val="47DF79DF"/>
    <w:rsid w:val="486A3D88"/>
    <w:rsid w:val="48BB6799"/>
    <w:rsid w:val="4ACE3695"/>
    <w:rsid w:val="4B104B00"/>
    <w:rsid w:val="4B4F1B2B"/>
    <w:rsid w:val="4B6175ED"/>
    <w:rsid w:val="4B997387"/>
    <w:rsid w:val="4BE61C9D"/>
    <w:rsid w:val="4C09655D"/>
    <w:rsid w:val="4C7B17FC"/>
    <w:rsid w:val="4CEA3255"/>
    <w:rsid w:val="4D1A4C15"/>
    <w:rsid w:val="4D692A1F"/>
    <w:rsid w:val="4E520A9C"/>
    <w:rsid w:val="4E6C3D76"/>
    <w:rsid w:val="4E6D3B60"/>
    <w:rsid w:val="4EE40237"/>
    <w:rsid w:val="4F330D3A"/>
    <w:rsid w:val="4F3F5571"/>
    <w:rsid w:val="4F61595D"/>
    <w:rsid w:val="4F827595"/>
    <w:rsid w:val="4F8350EE"/>
    <w:rsid w:val="50A37C75"/>
    <w:rsid w:val="51177D79"/>
    <w:rsid w:val="51547981"/>
    <w:rsid w:val="51AB7FD5"/>
    <w:rsid w:val="51D1183D"/>
    <w:rsid w:val="51D553E2"/>
    <w:rsid w:val="51F06BFB"/>
    <w:rsid w:val="53B366F5"/>
    <w:rsid w:val="54087E94"/>
    <w:rsid w:val="54113AA7"/>
    <w:rsid w:val="545A0409"/>
    <w:rsid w:val="54DD012E"/>
    <w:rsid w:val="55061702"/>
    <w:rsid w:val="55A26800"/>
    <w:rsid w:val="55E6433A"/>
    <w:rsid w:val="56370D3D"/>
    <w:rsid w:val="566E2F8A"/>
    <w:rsid w:val="569D4665"/>
    <w:rsid w:val="575E29D7"/>
    <w:rsid w:val="57694F8D"/>
    <w:rsid w:val="57BF3FB7"/>
    <w:rsid w:val="57D116C3"/>
    <w:rsid w:val="58317BEB"/>
    <w:rsid w:val="584C2189"/>
    <w:rsid w:val="588F3CFA"/>
    <w:rsid w:val="590D57EF"/>
    <w:rsid w:val="595F5E57"/>
    <w:rsid w:val="598F165C"/>
    <w:rsid w:val="59910614"/>
    <w:rsid w:val="59E64373"/>
    <w:rsid w:val="59FB5861"/>
    <w:rsid w:val="5A267DD8"/>
    <w:rsid w:val="5A915E1C"/>
    <w:rsid w:val="5ADD5E50"/>
    <w:rsid w:val="5AF20595"/>
    <w:rsid w:val="5B5C0DB5"/>
    <w:rsid w:val="5C2D53C4"/>
    <w:rsid w:val="5C436858"/>
    <w:rsid w:val="5C5B2140"/>
    <w:rsid w:val="5CAC50B4"/>
    <w:rsid w:val="5CE02C79"/>
    <w:rsid w:val="5DCA7CC5"/>
    <w:rsid w:val="5DD31469"/>
    <w:rsid w:val="5E42473D"/>
    <w:rsid w:val="5E773951"/>
    <w:rsid w:val="5E871E9B"/>
    <w:rsid w:val="5EB9629B"/>
    <w:rsid w:val="5F232FAB"/>
    <w:rsid w:val="5F502901"/>
    <w:rsid w:val="5F7756E3"/>
    <w:rsid w:val="5F7E02D7"/>
    <w:rsid w:val="600F7FEE"/>
    <w:rsid w:val="60306484"/>
    <w:rsid w:val="60957C07"/>
    <w:rsid w:val="60EA6037"/>
    <w:rsid w:val="60EE45D3"/>
    <w:rsid w:val="612A4FA0"/>
    <w:rsid w:val="61CD6952"/>
    <w:rsid w:val="627F1BBB"/>
    <w:rsid w:val="62E06D75"/>
    <w:rsid w:val="62FC685C"/>
    <w:rsid w:val="63E20360"/>
    <w:rsid w:val="64ED5DFA"/>
    <w:rsid w:val="650565DF"/>
    <w:rsid w:val="650A0A2A"/>
    <w:rsid w:val="659B0A0F"/>
    <w:rsid w:val="65AC3EE0"/>
    <w:rsid w:val="678A48EF"/>
    <w:rsid w:val="67D2330F"/>
    <w:rsid w:val="685B32C8"/>
    <w:rsid w:val="68943008"/>
    <w:rsid w:val="68E02892"/>
    <w:rsid w:val="68EF4B8A"/>
    <w:rsid w:val="69425544"/>
    <w:rsid w:val="69B048C1"/>
    <w:rsid w:val="6B191846"/>
    <w:rsid w:val="6BAF1BBB"/>
    <w:rsid w:val="6C2B611C"/>
    <w:rsid w:val="6C6A7D35"/>
    <w:rsid w:val="6C7454E2"/>
    <w:rsid w:val="6CD1299B"/>
    <w:rsid w:val="6DBB3DC0"/>
    <w:rsid w:val="6E1102F0"/>
    <w:rsid w:val="6EA531C3"/>
    <w:rsid w:val="6EA91163"/>
    <w:rsid w:val="6FB44A8A"/>
    <w:rsid w:val="701C4E2F"/>
    <w:rsid w:val="704F6380"/>
    <w:rsid w:val="70D41E0C"/>
    <w:rsid w:val="7127424A"/>
    <w:rsid w:val="7148717B"/>
    <w:rsid w:val="72E54460"/>
    <w:rsid w:val="73BB6106"/>
    <w:rsid w:val="74236290"/>
    <w:rsid w:val="74652E85"/>
    <w:rsid w:val="749B16AC"/>
    <w:rsid w:val="751466FC"/>
    <w:rsid w:val="75360DC5"/>
    <w:rsid w:val="75AE5382"/>
    <w:rsid w:val="75EA2A8D"/>
    <w:rsid w:val="762B73C8"/>
    <w:rsid w:val="76E86B56"/>
    <w:rsid w:val="77F1309C"/>
    <w:rsid w:val="7848285D"/>
    <w:rsid w:val="787E1C13"/>
    <w:rsid w:val="79AD6B77"/>
    <w:rsid w:val="7A416FD0"/>
    <w:rsid w:val="7B0F1693"/>
    <w:rsid w:val="7BF978BC"/>
    <w:rsid w:val="7C1C7EC6"/>
    <w:rsid w:val="7C29698A"/>
    <w:rsid w:val="7C594716"/>
    <w:rsid w:val="7CF7158F"/>
    <w:rsid w:val="7EFF7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20340"/>
  <w15:docId w15:val="{5C4207C3-1FD2-4C63-89E3-DBB1B4D6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d">
    <w:name w:val="footnote text"/>
    <w:basedOn w:val="a"/>
    <w:link w:val="ae"/>
    <w:uiPriority w:val="99"/>
    <w:unhideWhenUsed/>
    <w:qFormat/>
    <w:pPr>
      <w:snapToGrid w:val="0"/>
      <w:jc w:val="left"/>
    </w:pPr>
    <w:rPr>
      <w:rFonts w:asciiTheme="minorHAnsi" w:eastAsiaTheme="minorEastAsia" w:hAnsiTheme="minorHAnsi" w:cstheme="minorBidi"/>
      <w:sz w:val="18"/>
      <w:szCs w:val="18"/>
    </w:rPr>
  </w:style>
  <w:style w:type="paragraph" w:styleId="af">
    <w:name w:val="annotation subject"/>
    <w:basedOn w:val="a3"/>
    <w:next w:val="a3"/>
    <w:link w:val="af0"/>
    <w:uiPriority w:val="99"/>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unhideWhenUsed/>
    <w:qFormat/>
    <w:rPr>
      <w:sz w:val="21"/>
      <w:szCs w:val="21"/>
    </w:rPr>
  </w:style>
  <w:style w:type="character" w:styleId="af3">
    <w:name w:val="footnote reference"/>
    <w:basedOn w:val="a0"/>
    <w:uiPriority w:val="99"/>
    <w:unhideWhenUsed/>
    <w:qFormat/>
    <w:rPr>
      <w:vertAlign w:val="superscript"/>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c">
    <w:name w:val="副标题 字符"/>
    <w:link w:val="ab"/>
    <w:uiPriority w:val="11"/>
    <w:qFormat/>
    <w:rPr>
      <w:rFonts w:ascii="Cambria" w:hAnsi="Cambria"/>
      <w:b/>
      <w:bCs/>
      <w:kern w:val="28"/>
      <w:sz w:val="32"/>
      <w:szCs w:val="32"/>
    </w:rPr>
  </w:style>
  <w:style w:type="character" w:customStyle="1" w:styleId="Char1">
    <w:name w:val="副标题 Char1"/>
    <w:basedOn w:val="a0"/>
    <w:uiPriority w:val="11"/>
    <w:qFormat/>
    <w:rPr>
      <w:rFonts w:asciiTheme="majorHAnsi" w:eastAsia="宋体" w:hAnsiTheme="majorHAnsi" w:cstheme="majorBidi"/>
      <w:b/>
      <w:bCs/>
      <w:kern w:val="28"/>
      <w:sz w:val="32"/>
      <w:szCs w:val="32"/>
    </w:rPr>
  </w:style>
  <w:style w:type="character" w:customStyle="1" w:styleId="a4">
    <w:name w:val="批注文字 字符"/>
    <w:link w:val="a3"/>
    <w:uiPriority w:val="99"/>
    <w:qFormat/>
    <w:rPr>
      <w:rFonts w:ascii="Times New Roman" w:eastAsia="宋体" w:hAnsi="Times New Roman" w:cs="Times New Roman"/>
      <w:szCs w:val="24"/>
    </w:rPr>
  </w:style>
  <w:style w:type="character" w:customStyle="1" w:styleId="Char10">
    <w:name w:val="批注文字 Char1"/>
    <w:basedOn w:val="a0"/>
    <w:uiPriority w:val="99"/>
    <w:semiHidden/>
    <w:qFormat/>
    <w:rPr>
      <w:rFonts w:ascii="Times New Roman" w:eastAsia="宋体" w:hAnsi="Times New Roman" w:cs="Times New Roman"/>
      <w:szCs w:val="24"/>
    </w:rPr>
  </w:style>
  <w:style w:type="character" w:customStyle="1" w:styleId="af0">
    <w:name w:val="批注主题 字符"/>
    <w:basedOn w:val="a4"/>
    <w:link w:val="af"/>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unhideWhenUsed/>
    <w:qFormat/>
    <w:rPr>
      <w:kern w:val="2"/>
      <w:sz w:val="21"/>
      <w:szCs w:val="24"/>
    </w:rPr>
  </w:style>
  <w:style w:type="character" w:customStyle="1" w:styleId="ae">
    <w:name w:val="脚注文本 字符"/>
    <w:basedOn w:val="a0"/>
    <w:link w:val="ad"/>
    <w:uiPriority w:val="99"/>
    <w:semiHidden/>
    <w:qFormat/>
    <w:rPr>
      <w:rFonts w:asciiTheme="minorHAnsi" w:eastAsiaTheme="minorEastAsia" w:hAnsiTheme="minorHAnsi" w:cstheme="minorBidi"/>
      <w:kern w:val="2"/>
      <w:sz w:val="18"/>
      <w:szCs w:val="18"/>
    </w:rPr>
  </w:style>
  <w:style w:type="character" w:styleId="af4">
    <w:name w:val="Hyperlink"/>
    <w:basedOn w:val="a0"/>
    <w:uiPriority w:val="99"/>
    <w:unhideWhenUsed/>
    <w:rsid w:val="00727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yuyao@cofc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di1@cofco.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C9A79F-FB62-43EA-A942-21273602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2807</Words>
  <Characters>16006</Characters>
  <Application>Microsoft Office Word</Application>
  <DocSecurity>8</DocSecurity>
  <Lines>133</Lines>
  <Paragraphs>37</Paragraphs>
  <ScaleCrop>false</ScaleCrop>
  <Company>Microsoft</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何文 Wen HE</cp:lastModifiedBy>
  <cp:revision>2</cp:revision>
  <cp:lastPrinted>2019-12-27T11:28:00Z</cp:lastPrinted>
  <dcterms:created xsi:type="dcterms:W3CDTF">2021-05-31T02:20:00Z</dcterms:created>
  <dcterms:modified xsi:type="dcterms:W3CDTF">2021-05-31T02:20:00Z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79A89E2A2CFE4D0D9BD82AB20A6FF998</vt:lpwstr>
  </property>
</Properties>
</file>